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jc w:val="center"/>
        <w:rPr>
          <w:rFonts w:ascii="楷体" w:hAnsi="楷体" w:eastAsia="楷体" w:cs="宋体"/>
          <w:color w:val="000000"/>
          <w:kern w:val="0"/>
          <w:sz w:val="36"/>
          <w:szCs w:val="36"/>
        </w:rPr>
      </w:pPr>
      <w: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-297180</wp:posOffset>
                </wp:positionV>
                <wp:extent cx="1600200" cy="297180"/>
                <wp:effectExtent l="4445" t="4445" r="14605" b="22225"/>
                <wp:wrapNone/>
                <wp:docPr id="1" name="文本框 2"/>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szCs w:val="24"/>
                              </w:rPr>
                            </w:pPr>
                            <w:r>
                              <w:rPr>
                                <w:rFonts w:hint="eastAsia" w:ascii="宋体" w:hAnsi="宋体"/>
                                <w:sz w:val="24"/>
                                <w:szCs w:val="24"/>
                              </w:rPr>
                              <w:t>内部资料</w:t>
                            </w:r>
                            <w:r>
                              <w:rPr>
                                <w:rFonts w:ascii="宋体" w:hAnsi="宋体"/>
                                <w:sz w:val="24"/>
                                <w:szCs w:val="24"/>
                              </w:rPr>
                              <w:t xml:space="preserve">  </w:t>
                            </w:r>
                            <w:r>
                              <w:rPr>
                                <w:rFonts w:hint="eastAsia" w:ascii="宋体" w:hAnsi="宋体"/>
                                <w:sz w:val="24"/>
                                <w:szCs w:val="24"/>
                              </w:rPr>
                              <w:t>注意保管</w:t>
                            </w:r>
                          </w:p>
                        </w:txbxContent>
                      </wps:txbx>
                      <wps:bodyPr upright="1"/>
                    </wps:wsp>
                  </a:graphicData>
                </a:graphic>
              </wp:anchor>
            </w:drawing>
          </mc:Choice>
          <mc:Fallback>
            <w:pict>
              <v:shape id="文本框 2" o:spid="_x0000_s1026" o:spt="202" type="#_x0000_t202" style="position:absolute;left:0pt;margin-left:333pt;margin-top:-23.4pt;height:23.4pt;width:126pt;z-index:251658240;mso-width-relative:page;mso-height-relative:page;" fillcolor="#FFFFFF" filled="t" stroked="t" coordsize="21600,21600" o:gfxdata="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eQpT9cAAAAIAQAADwAAAAAAAAABACAAAAAi&#10;AAAAZHJzL2Rvd25yZXYueG1sUEsBAhQAFAAAAAgAh07iQKdNVJ8LAgAANgQAAA4AAAAAAAAAAQAg&#10;AAAAJgEAAGRycy9lMm9Eb2MueG1sUEsFBgAAAAAGAAYAWQEAAKMFAAAAAA==&#10;">
                <v:fill on="t" focussize="0,0"/>
                <v:stroke color="#000000" joinstyle="miter"/>
                <v:imagedata o:title=""/>
                <o:lock v:ext="edit" aspectratio="f"/>
                <v:textbox>
                  <w:txbxContent>
                    <w:p>
                      <w:pPr>
                        <w:rPr>
                          <w:rFonts w:ascii="宋体"/>
                          <w:sz w:val="24"/>
                          <w:szCs w:val="24"/>
                        </w:rPr>
                      </w:pPr>
                      <w:r>
                        <w:rPr>
                          <w:rFonts w:hint="eastAsia" w:ascii="宋体" w:hAnsi="宋体"/>
                          <w:sz w:val="24"/>
                          <w:szCs w:val="24"/>
                        </w:rPr>
                        <w:t>内部资料</w:t>
                      </w:r>
                      <w:r>
                        <w:rPr>
                          <w:rFonts w:ascii="宋体" w:hAnsi="宋体"/>
                          <w:sz w:val="24"/>
                          <w:szCs w:val="24"/>
                        </w:rPr>
                        <w:t xml:space="preserve">  </w:t>
                      </w:r>
                      <w:r>
                        <w:rPr>
                          <w:rFonts w:hint="eastAsia" w:ascii="宋体" w:hAnsi="宋体"/>
                          <w:sz w:val="24"/>
                          <w:szCs w:val="24"/>
                        </w:rPr>
                        <w:t>注意保管</w:t>
                      </w:r>
                    </w:p>
                  </w:txbxContent>
                </v:textbox>
              </v:shape>
            </w:pict>
          </mc:Fallback>
        </mc:AlternateContent>
      </w:r>
      <w:r>
        <w:rPr>
          <w:rFonts w:ascii="华文中宋" w:hAnsi="华文中宋" w:eastAsia="华文中宋" w:cs="宋体"/>
          <w:color w:val="000000"/>
          <w:kern w:val="0"/>
          <w:sz w:val="44"/>
          <w:szCs w:val="44"/>
        </w:rPr>
        <w:br w:type="textWrapping"/>
      </w:r>
      <w:r>
        <w:rPr>
          <w:rFonts w:hint="eastAsia" w:ascii="华文中宋" w:hAnsi="华文中宋" w:eastAsia="华文中宋" w:cs="宋体"/>
          <w:b/>
          <w:color w:val="FF0000"/>
          <w:kern w:val="0"/>
          <w:sz w:val="100"/>
          <w:szCs w:val="100"/>
        </w:rPr>
        <w:t>学习参考资料</w:t>
      </w:r>
      <w:r>
        <w:rPr>
          <w:rFonts w:ascii="方正大标宋简体" w:hAnsi="宋体" w:eastAsia="方正大标宋简体" w:cs="宋体"/>
          <w:color w:val="FF0000"/>
          <w:kern w:val="0"/>
          <w:sz w:val="100"/>
          <w:szCs w:val="100"/>
        </w:rPr>
        <w:br w:type="textWrapping"/>
      </w:r>
      <w:r>
        <w:rPr>
          <w:rFonts w:hint="eastAsia" w:ascii="楷体" w:hAnsi="楷体" w:eastAsia="楷体" w:cs="宋体"/>
          <w:color w:val="000000"/>
          <w:kern w:val="0"/>
          <w:sz w:val="32"/>
          <w:szCs w:val="32"/>
        </w:rPr>
        <w:t>（</w:t>
      </w:r>
      <w:r>
        <w:rPr>
          <w:rFonts w:ascii="楷体" w:hAnsi="楷体" w:eastAsia="楷体" w:cs="宋体"/>
          <w:color w:val="000000"/>
          <w:kern w:val="0"/>
          <w:sz w:val="32"/>
          <w:szCs w:val="32"/>
        </w:rPr>
        <w:t>2020</w:t>
      </w:r>
      <w:r>
        <w:rPr>
          <w:rFonts w:hint="eastAsia" w:ascii="楷体" w:hAnsi="楷体" w:eastAsia="楷体" w:cs="宋体"/>
          <w:color w:val="000000"/>
          <w:kern w:val="0"/>
          <w:sz w:val="32"/>
          <w:szCs w:val="32"/>
        </w:rPr>
        <w:t>年1</w:t>
      </w:r>
      <w:r>
        <w:rPr>
          <w:rFonts w:hint="eastAsia" w:ascii="楷体" w:hAnsi="楷体" w:eastAsia="楷体" w:cs="宋体"/>
          <w:color w:val="000000"/>
          <w:kern w:val="0"/>
          <w:sz w:val="32"/>
          <w:szCs w:val="32"/>
          <w:lang w:val="en-US" w:eastAsia="zh-CN"/>
        </w:rPr>
        <w:t>2</w:t>
      </w:r>
      <w:r>
        <w:rPr>
          <w:rFonts w:hint="eastAsia" w:ascii="楷体" w:hAnsi="楷体" w:eastAsia="楷体" w:cs="宋体"/>
          <w:color w:val="000000"/>
          <w:kern w:val="0"/>
          <w:sz w:val="32"/>
          <w:szCs w:val="32"/>
        </w:rPr>
        <w:t>月）</w:t>
      </w:r>
    </w:p>
    <w:p>
      <w:pPr>
        <w:widowControl/>
        <w:rPr>
          <w:rFonts w:ascii="黑体" w:hAnsi="黑体" w:eastAsia="黑体" w:cs="宋体"/>
          <w:color w:val="000000"/>
          <w:kern w:val="0"/>
          <w:sz w:val="28"/>
          <w:u w:val="thick" w:color="0D0D0D"/>
        </w:rPr>
      </w:pP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rPr>
        <w:t>徐州工程学院党委宣传部</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rPr>
        <w:t>编</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rPr>
        <w:t xml:space="preserve">   </w:t>
      </w:r>
      <w:r>
        <w:rPr>
          <w:rFonts w:ascii="黑体" w:hAnsi="黑体" w:eastAsia="黑体" w:cs="宋体"/>
          <w:color w:val="000000"/>
          <w:kern w:val="0"/>
          <w:sz w:val="28"/>
          <w:u w:val="thick" w:color="0D0D0D"/>
        </w:rPr>
        <w:t xml:space="preserve"> 2020 </w:t>
      </w:r>
      <w:r>
        <w:rPr>
          <w:rFonts w:hint="eastAsia" w:ascii="黑体" w:hAnsi="黑体" w:eastAsia="黑体" w:cs="宋体"/>
          <w:color w:val="000000"/>
          <w:kern w:val="0"/>
          <w:sz w:val="28"/>
          <w:u w:val="thick" w:color="0D0D0D"/>
        </w:rPr>
        <w:t>年</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rPr>
        <w:t>1</w:t>
      </w:r>
      <w:r>
        <w:rPr>
          <w:rFonts w:hint="eastAsia" w:ascii="黑体" w:hAnsi="黑体" w:eastAsia="黑体" w:cs="宋体"/>
          <w:color w:val="000000"/>
          <w:kern w:val="0"/>
          <w:sz w:val="28"/>
          <w:u w:val="thick" w:color="0D0D0D"/>
          <w:lang w:val="en-US" w:eastAsia="zh-CN"/>
        </w:rPr>
        <w:t>2</w:t>
      </w:r>
      <w:r>
        <w:rPr>
          <w:rFonts w:hint="eastAsia" w:ascii="黑体" w:hAnsi="黑体" w:eastAsia="黑体" w:cs="宋体"/>
          <w:color w:val="000000"/>
          <w:kern w:val="0"/>
          <w:sz w:val="28"/>
          <w:u w:val="thick" w:color="0D0D0D"/>
        </w:rPr>
        <w:t>月</w:t>
      </w:r>
      <w:r>
        <w:rPr>
          <w:rFonts w:ascii="黑体" w:hAnsi="黑体" w:eastAsia="黑体" w:cs="宋体"/>
          <w:color w:val="000000"/>
          <w:kern w:val="0"/>
          <w:sz w:val="28"/>
          <w:u w:val="thick" w:color="0D0D0D"/>
        </w:rPr>
        <w:t xml:space="preserve">                </w:t>
      </w:r>
    </w:p>
    <w:p>
      <w:pPr>
        <w:widowControl/>
        <w:spacing w:before="75" w:after="150" w:line="520" w:lineRule="exact"/>
        <w:outlineLvl w:val="0"/>
        <w:rPr>
          <w:rFonts w:ascii="华文中宋" w:hAnsi="华文中宋" w:eastAsia="华文中宋"/>
          <w:bCs/>
          <w:sz w:val="44"/>
          <w:szCs w:val="44"/>
          <w:shd w:val="clear" w:color="auto" w:fill="FFFFFF"/>
        </w:rPr>
      </w:pPr>
      <w:bookmarkStart w:id="0" w:name="_Toc530996231"/>
      <w:bookmarkStart w:id="1" w:name="_Toc530996193"/>
    </w:p>
    <w:p>
      <w:pPr>
        <w:widowControl/>
        <w:spacing w:before="75" w:after="150" w:line="855" w:lineRule="atLeast"/>
        <w:jc w:val="center"/>
        <w:outlineLvl w:val="0"/>
        <w:rPr>
          <w:rFonts w:ascii="华文中宋" w:hAnsi="华文中宋" w:eastAsia="华文中宋"/>
          <w:bCs/>
          <w:sz w:val="44"/>
          <w:szCs w:val="44"/>
          <w:shd w:val="clear" w:color="auto" w:fill="FFFFFF"/>
        </w:rPr>
      </w:pPr>
      <w:r>
        <w:rPr>
          <w:rFonts w:hint="eastAsia" w:ascii="华文中宋" w:hAnsi="华文中宋" w:eastAsia="华文中宋"/>
          <w:bCs/>
          <w:sz w:val="44"/>
          <w:szCs w:val="44"/>
          <w:shd w:val="clear" w:color="auto" w:fill="FFFFFF"/>
        </w:rPr>
        <w:t>目</w:t>
      </w:r>
      <w:r>
        <w:rPr>
          <w:rFonts w:ascii="华文中宋" w:hAnsi="华文中宋" w:eastAsia="华文中宋"/>
          <w:bCs/>
          <w:sz w:val="44"/>
          <w:szCs w:val="44"/>
          <w:shd w:val="clear" w:color="auto" w:fill="FFFFFF"/>
        </w:rPr>
        <w:t xml:space="preserve"> </w:t>
      </w:r>
      <w:r>
        <w:rPr>
          <w:rFonts w:hint="eastAsia" w:ascii="华文中宋" w:hAnsi="华文中宋" w:eastAsia="华文中宋"/>
          <w:bCs/>
          <w:sz w:val="44"/>
          <w:szCs w:val="44"/>
          <w:shd w:val="clear" w:color="auto" w:fill="FFFFFF"/>
        </w:rPr>
        <w:t>录</w:t>
      </w:r>
      <w:bookmarkEnd w:id="0"/>
      <w:bookmarkEnd w:id="1"/>
    </w:p>
    <w:p>
      <w:pPr>
        <w:pStyle w:val="30"/>
        <w:spacing w:before="100" w:beforeAutospacing="1" w:after="100" w:afterAutospacing="1" w:line="560" w:lineRule="exact"/>
        <w:jc w:val="distribute"/>
        <w:rPr>
          <w:rFonts w:ascii="楷体_GB2312" w:hAnsi="仿宋" w:eastAsia="楷体_GB2312"/>
          <w:sz w:val="32"/>
          <w:szCs w:val="32"/>
        </w:rPr>
      </w:pPr>
      <w:r>
        <w:rPr>
          <w:rFonts w:hint="eastAsia" w:ascii="楷体_GB2312" w:hAnsi="仿宋" w:eastAsia="楷体_GB2312"/>
          <w:sz w:val="32"/>
          <w:szCs w:val="32"/>
        </w:rPr>
        <w:t>1.中共中央关于制定国民经济和社会发展第十四个五年规划和二〇三五年远景目标的建议……………………………1</w:t>
      </w:r>
    </w:p>
    <w:p>
      <w:pPr>
        <w:pStyle w:val="30"/>
        <w:spacing w:before="100" w:beforeAutospacing="1" w:after="100" w:afterAutospacing="1" w:line="560" w:lineRule="exact"/>
        <w:ind w:left="160" w:hanging="160" w:hangingChars="50"/>
        <w:jc w:val="distribute"/>
        <w:rPr>
          <w:rFonts w:hint="eastAsia" w:ascii="楷体_GB2312" w:hAnsi="仿宋" w:eastAsia="楷体_GB2312"/>
          <w:sz w:val="32"/>
          <w:szCs w:val="32"/>
        </w:rPr>
      </w:pPr>
      <w:r>
        <w:rPr>
          <w:rFonts w:hint="eastAsia" w:ascii="楷体_GB2312" w:hAnsi="仿宋" w:eastAsia="楷体_GB2312"/>
          <w:sz w:val="32"/>
          <w:szCs w:val="32"/>
          <w:lang w:val="en-US" w:eastAsia="zh-CN"/>
        </w:rPr>
        <w:t>2</w:t>
      </w:r>
      <w:r>
        <w:rPr>
          <w:rFonts w:hint="eastAsia" w:ascii="楷体_GB2312" w:hAnsi="仿宋" w:eastAsia="楷体_GB2312"/>
          <w:sz w:val="32"/>
          <w:szCs w:val="32"/>
        </w:rPr>
        <w:t>.习近平关于《中共中央关于制定国民经济和社会发展第十四个五年规划和二</w:t>
      </w:r>
      <w:r>
        <w:rPr>
          <w:rFonts w:hint="eastAsia" w:ascii="宋体" w:hAnsi="宋体" w:cs="宋体"/>
          <w:sz w:val="32"/>
          <w:szCs w:val="32"/>
        </w:rPr>
        <w:t>〇</w:t>
      </w:r>
      <w:r>
        <w:rPr>
          <w:rFonts w:hint="eastAsia" w:ascii="楷体_GB2312" w:hAnsi="楷体_GB2312" w:eastAsia="楷体_GB2312" w:cs="楷体_GB2312"/>
          <w:sz w:val="32"/>
          <w:szCs w:val="32"/>
        </w:rPr>
        <w:t>三五年远景目标的建议》的说明</w:t>
      </w:r>
      <w:r>
        <w:rPr>
          <w:rFonts w:hint="eastAsia" w:ascii="楷体_GB2312" w:hAnsi="仿宋" w:eastAsia="楷体_GB2312"/>
          <w:sz w:val="32"/>
          <w:szCs w:val="32"/>
        </w:rPr>
        <w:t>…</w:t>
      </w:r>
      <w:r>
        <w:rPr>
          <w:rFonts w:hint="eastAsia" w:ascii="楷体_GB2312" w:hAnsi="仿宋" w:eastAsia="楷体_GB2312"/>
          <w:sz w:val="32"/>
          <w:szCs w:val="32"/>
          <w:lang w:val="en-US" w:eastAsia="zh-CN"/>
        </w:rPr>
        <w:t>3</w:t>
      </w:r>
      <w:r>
        <w:rPr>
          <w:rFonts w:hint="eastAsia" w:ascii="楷体_GB2312" w:hAnsi="仿宋" w:eastAsia="楷体_GB2312"/>
          <w:sz w:val="32"/>
          <w:szCs w:val="32"/>
        </w:rPr>
        <w:t>3</w:t>
      </w:r>
    </w:p>
    <w:p>
      <w:pPr>
        <w:pStyle w:val="30"/>
        <w:spacing w:before="100" w:beforeAutospacing="1" w:after="100" w:afterAutospacing="1" w:line="560" w:lineRule="exact"/>
        <w:ind w:left="160" w:hanging="160" w:hangingChars="50"/>
        <w:jc w:val="distribute"/>
        <w:rPr>
          <w:rFonts w:hint="default" w:ascii="楷体_GB2312" w:hAnsi="仿宋" w:eastAsia="楷体_GB2312"/>
          <w:sz w:val="32"/>
          <w:szCs w:val="32"/>
          <w:lang w:val="en-US" w:eastAsia="zh-CN"/>
        </w:rPr>
      </w:pPr>
      <w:r>
        <w:rPr>
          <w:rFonts w:hint="eastAsia" w:ascii="楷体_GB2312" w:hAnsi="仿宋" w:eastAsia="楷体_GB2312"/>
          <w:sz w:val="32"/>
          <w:szCs w:val="32"/>
          <w:lang w:val="en-US" w:eastAsia="zh-CN"/>
        </w:rPr>
        <w:t>3.</w:t>
      </w:r>
      <w:r>
        <w:rPr>
          <w:rFonts w:hint="eastAsia" w:ascii="楷体_GB2312" w:hAnsi="仿宋" w:eastAsia="楷体_GB2312"/>
          <w:sz w:val="32"/>
          <w:szCs w:val="32"/>
        </w:rPr>
        <w:t>习近平在江苏考察时强调：贯彻新发展理念构建新发展格局 推动经济社会高质量发展可持续发展………………</w:t>
      </w:r>
      <w:r>
        <w:rPr>
          <w:rFonts w:hint="eastAsia" w:ascii="楷体_GB2312" w:hAnsi="仿宋" w:eastAsia="楷体_GB2312"/>
          <w:sz w:val="32"/>
          <w:szCs w:val="32"/>
          <w:lang w:val="en-US" w:eastAsia="zh-CN"/>
        </w:rPr>
        <w:t>43</w:t>
      </w:r>
    </w:p>
    <w:p>
      <w:pPr>
        <w:pStyle w:val="30"/>
        <w:spacing w:before="100" w:beforeAutospacing="1" w:after="100" w:afterAutospacing="1" w:line="560" w:lineRule="exact"/>
        <w:ind w:left="160" w:hanging="160" w:hangingChars="50"/>
        <w:jc w:val="left"/>
        <w:rPr>
          <w:rFonts w:hint="default" w:ascii="楷体_GB2312" w:hAnsi="仿宋" w:eastAsia="楷体_GB2312"/>
          <w:sz w:val="32"/>
          <w:szCs w:val="32"/>
          <w:lang w:val="en-US" w:eastAsia="zh-CN"/>
        </w:rPr>
      </w:pPr>
      <w:r>
        <w:rPr>
          <w:rFonts w:hint="eastAsia" w:ascii="楷体_GB2312" w:hAnsi="仿宋" w:eastAsia="楷体_GB2312"/>
          <w:sz w:val="32"/>
          <w:szCs w:val="32"/>
          <w:lang w:val="en-US" w:eastAsia="zh-CN"/>
        </w:rPr>
        <w:t>4.</w:t>
      </w:r>
      <w:r>
        <w:rPr>
          <w:rFonts w:hint="eastAsia" w:ascii="楷体_GB2312" w:hAnsi="仿宋" w:eastAsia="楷体_GB2312"/>
          <w:sz w:val="32"/>
          <w:szCs w:val="32"/>
        </w:rPr>
        <w:t>习近平给人民教育出版社老同志回信强调：紧紧围绕立德树人根本任务</w:t>
      </w:r>
      <w:r>
        <w:rPr>
          <w:rFonts w:hint="eastAsia" w:ascii="楷体_GB2312" w:hAnsi="仿宋" w:eastAsia="楷体_GB2312"/>
          <w:sz w:val="32"/>
          <w:szCs w:val="32"/>
          <w:lang w:val="en-US" w:eastAsia="zh-CN"/>
        </w:rPr>
        <w:t xml:space="preserve"> </w:t>
      </w:r>
      <w:r>
        <w:rPr>
          <w:rFonts w:hint="eastAsia" w:ascii="楷体_GB2312" w:hAnsi="仿宋" w:eastAsia="楷体_GB2312"/>
          <w:sz w:val="32"/>
          <w:szCs w:val="32"/>
        </w:rPr>
        <w:t>用心打造培根铸魂启智增慧的精品教材</w:t>
      </w:r>
      <w:r>
        <w:rPr>
          <w:rFonts w:hint="eastAsia" w:ascii="楷体_GB2312" w:hAnsi="仿宋" w:eastAsia="楷体_GB2312"/>
          <w:sz w:val="20"/>
          <w:szCs w:val="20"/>
          <w:lang w:val="en-US" w:eastAsia="zh-CN"/>
        </w:rPr>
        <w:t>·</w:t>
      </w:r>
      <w:r>
        <w:rPr>
          <w:rFonts w:hint="eastAsia" w:ascii="楷体_GB2312" w:hAnsi="仿宋" w:eastAsia="楷体_GB2312"/>
          <w:sz w:val="32"/>
          <w:szCs w:val="32"/>
          <w:lang w:val="en-US" w:eastAsia="zh-CN"/>
        </w:rPr>
        <w:t>49</w:t>
      </w:r>
    </w:p>
    <w:p>
      <w:pPr>
        <w:pStyle w:val="30"/>
        <w:spacing w:before="100" w:beforeAutospacing="1" w:after="100" w:afterAutospacing="1" w:line="560" w:lineRule="exact"/>
        <w:ind w:left="160" w:hanging="160" w:hangingChars="50"/>
        <w:jc w:val="left"/>
        <w:rPr>
          <w:rFonts w:hint="default" w:ascii="楷体_GB2312" w:hAnsi="仿宋" w:eastAsia="楷体_GB2312"/>
          <w:sz w:val="32"/>
          <w:szCs w:val="32"/>
          <w:lang w:val="en-US" w:eastAsia="zh-CN"/>
        </w:rPr>
      </w:pPr>
      <w:r>
        <w:rPr>
          <w:rFonts w:hint="eastAsia" w:ascii="楷体_GB2312" w:hAnsi="仿宋" w:eastAsia="楷体_GB2312"/>
          <w:sz w:val="32"/>
          <w:szCs w:val="32"/>
          <w:lang w:val="en-US" w:eastAsia="zh-CN"/>
        </w:rPr>
        <w:t>5.</w:t>
      </w:r>
      <w:r>
        <w:rPr>
          <w:rFonts w:hint="eastAsia" w:ascii="楷体_GB2312" w:hAnsi="仿宋" w:eastAsia="楷体_GB2312"/>
          <w:sz w:val="32"/>
          <w:szCs w:val="32"/>
        </w:rPr>
        <w:t>《求是》2020年第22期：推进全面依法治国，发挥法治在国家治理体系和治理能力现代化中的积极作用………</w:t>
      </w:r>
      <w:r>
        <w:rPr>
          <w:rFonts w:hint="eastAsia" w:ascii="楷体_GB2312" w:hAnsi="仿宋" w:eastAsia="楷体_GB2312"/>
          <w:sz w:val="32"/>
          <w:szCs w:val="32"/>
          <w:lang w:val="en-US" w:eastAsia="zh-CN"/>
        </w:rPr>
        <w:t>51</w:t>
      </w:r>
    </w:p>
    <w:p>
      <w:pPr>
        <w:pStyle w:val="30"/>
        <w:spacing w:before="100" w:beforeAutospacing="1" w:after="100" w:afterAutospacing="1" w:line="560" w:lineRule="exact"/>
        <w:ind w:left="160" w:hanging="160" w:hangingChars="50"/>
        <w:jc w:val="distribute"/>
        <w:rPr>
          <w:rFonts w:hint="default" w:ascii="楷体_GB2312" w:hAnsi="仿宋" w:eastAsia="楷体_GB2312"/>
          <w:sz w:val="32"/>
          <w:szCs w:val="32"/>
          <w:lang w:val="en-US" w:eastAsia="zh-CN"/>
        </w:rPr>
      </w:pPr>
      <w:r>
        <w:rPr>
          <w:rFonts w:hint="eastAsia" w:ascii="楷体_GB2312" w:hAnsi="仿宋" w:eastAsia="楷体_GB2312"/>
          <w:sz w:val="32"/>
          <w:szCs w:val="32"/>
          <w:lang w:val="en-US" w:eastAsia="zh-CN"/>
        </w:rPr>
        <w:t>6.</w:t>
      </w:r>
      <w:r>
        <w:rPr>
          <w:rFonts w:hint="eastAsia" w:ascii="楷体_GB2312" w:hAnsi="仿宋" w:eastAsia="楷体_GB2312"/>
          <w:sz w:val="32"/>
          <w:szCs w:val="32"/>
        </w:rPr>
        <w:t>中共中央</w:t>
      </w:r>
      <w:r>
        <w:rPr>
          <w:rFonts w:hint="eastAsia" w:ascii="楷体_GB2312" w:hAnsi="仿宋" w:eastAsia="楷体_GB2312"/>
          <w:sz w:val="32"/>
          <w:szCs w:val="32"/>
          <w:lang w:val="en-US" w:eastAsia="zh-CN"/>
        </w:rPr>
        <w:t xml:space="preserve"> </w:t>
      </w:r>
      <w:r>
        <w:rPr>
          <w:rFonts w:hint="eastAsia" w:ascii="楷体_GB2312" w:hAnsi="仿宋" w:eastAsia="楷体_GB2312"/>
          <w:sz w:val="32"/>
          <w:szCs w:val="32"/>
        </w:rPr>
        <w:t>国务院印发《深化新时代教育评价改革总体方案》………………………………………………………</w:t>
      </w:r>
      <w:r>
        <w:rPr>
          <w:rFonts w:hint="eastAsia" w:ascii="楷体_GB2312" w:hAnsi="仿宋" w:eastAsia="楷体_GB2312"/>
          <w:sz w:val="32"/>
          <w:szCs w:val="32"/>
          <w:lang w:val="en-US" w:eastAsia="zh-CN"/>
        </w:rPr>
        <w:t>55</w:t>
      </w:r>
    </w:p>
    <w:p>
      <w:pPr>
        <w:pStyle w:val="30"/>
        <w:spacing w:before="100" w:beforeAutospacing="1" w:after="100" w:afterAutospacing="1" w:line="560" w:lineRule="exact"/>
        <w:ind w:left="160" w:hanging="160" w:hangingChars="50"/>
        <w:jc w:val="center"/>
        <w:rPr>
          <w:rFonts w:hint="default" w:ascii="楷体_GB2312" w:hAnsi="仿宋" w:eastAsia="楷体_GB2312"/>
          <w:sz w:val="32"/>
          <w:szCs w:val="32"/>
          <w:lang w:val="en-US" w:eastAsia="zh-CN"/>
        </w:rPr>
      </w:pPr>
    </w:p>
    <w:p>
      <w:pPr>
        <w:pStyle w:val="30"/>
        <w:spacing w:before="100" w:beforeAutospacing="1" w:after="100" w:afterAutospacing="1" w:line="560" w:lineRule="exact"/>
        <w:ind w:left="160" w:hanging="160" w:hangingChars="50"/>
        <w:jc w:val="center"/>
        <w:rPr>
          <w:rFonts w:hint="eastAsia" w:ascii="楷体_GB2312" w:hAnsi="仿宋" w:eastAsia="楷体_GB2312"/>
          <w:sz w:val="32"/>
          <w:szCs w:val="32"/>
        </w:rPr>
      </w:pPr>
    </w:p>
    <w:p>
      <w:pPr>
        <w:pStyle w:val="30"/>
        <w:spacing w:before="100" w:beforeAutospacing="1" w:after="100" w:afterAutospacing="1" w:line="560" w:lineRule="exact"/>
        <w:jc w:val="both"/>
        <w:rPr>
          <w:rFonts w:ascii="楷体_GB2312" w:hAnsi="仿宋" w:eastAsia="楷体_GB2312"/>
          <w:sz w:val="32"/>
          <w:szCs w:val="32"/>
        </w:rPr>
        <w:sectPr>
          <w:footerReference r:id="rId3" w:type="default"/>
          <w:pgSz w:w="11906" w:h="16838"/>
          <w:pgMar w:top="1440" w:right="1797" w:bottom="1440" w:left="1797" w:header="851" w:footer="992" w:gutter="0"/>
          <w:pgNumType w:start="1"/>
          <w:cols w:space="425" w:num="1"/>
          <w:docGrid w:type="lines" w:linePitch="312" w:charSpace="0"/>
        </w:sectPr>
      </w:pPr>
    </w:p>
    <w:p>
      <w:pPr>
        <w:spacing w:beforeLines="50" w:afterLines="50" w:line="640" w:lineRule="exact"/>
        <w:jc w:val="center"/>
        <w:rPr>
          <w:rFonts w:ascii="方正小标宋简体" w:eastAsia="方正小标宋简体"/>
          <w:sz w:val="44"/>
          <w:szCs w:val="44"/>
        </w:rPr>
      </w:pPr>
      <w:r>
        <w:rPr>
          <w:rFonts w:hint="eastAsia" w:ascii="方正小标宋简体" w:eastAsia="方正小标宋简体"/>
          <w:sz w:val="44"/>
          <w:szCs w:val="44"/>
        </w:rPr>
        <w:t>中共中央关于制定国民经济和社会发展</w:t>
      </w:r>
    </w:p>
    <w:p>
      <w:pPr>
        <w:spacing w:beforeLines="50" w:afterLines="50" w:line="640" w:lineRule="exact"/>
        <w:jc w:val="center"/>
        <w:rPr>
          <w:rFonts w:ascii="方正小标宋简体" w:eastAsia="方正小标宋简体"/>
          <w:sz w:val="44"/>
          <w:szCs w:val="44"/>
        </w:rPr>
      </w:pPr>
      <w:r>
        <w:rPr>
          <w:rFonts w:hint="eastAsia" w:ascii="方正小标宋简体" w:eastAsia="方正小标宋简体"/>
          <w:sz w:val="44"/>
          <w:szCs w:val="44"/>
        </w:rPr>
        <w:t>第十四个五年规划和二</w:t>
      </w:r>
      <w:r>
        <w:rPr>
          <w:rFonts w:hint="eastAsia" w:ascii="宋体" w:hAnsi="宋体" w:cs="宋体"/>
          <w:sz w:val="44"/>
          <w:szCs w:val="44"/>
        </w:rPr>
        <w:t>〇</w:t>
      </w:r>
      <w:r>
        <w:rPr>
          <w:rFonts w:hint="eastAsia" w:ascii="方正小标宋简体" w:hAnsi="方正小标宋简体" w:eastAsia="方正小标宋简体" w:cs="方正小标宋简体"/>
          <w:sz w:val="44"/>
          <w:szCs w:val="44"/>
        </w:rPr>
        <w:t>三五年远景目标的建议</w:t>
      </w:r>
    </w:p>
    <w:p>
      <w:pPr>
        <w:widowControl/>
        <w:spacing w:line="540" w:lineRule="exact"/>
        <w:jc w:val="center"/>
        <w:rPr>
          <w:rFonts w:ascii="楷体_GB2312" w:hAnsi="仿宋_GB2312" w:eastAsia="楷体_GB2312" w:cs="仿宋_GB2312"/>
          <w:kern w:val="0"/>
          <w:sz w:val="32"/>
          <w:szCs w:val="32"/>
        </w:rPr>
      </w:pPr>
      <w:r>
        <w:rPr>
          <w:rFonts w:hint="eastAsia" w:ascii="楷体_GB2312" w:hAnsi="??" w:eastAsia="楷体_GB2312" w:cs="宋体"/>
          <w:kern w:val="0"/>
          <w:sz w:val="32"/>
          <w:szCs w:val="32"/>
        </w:rPr>
        <w:t>（二</w:t>
      </w:r>
      <w:r>
        <w:rPr>
          <w:rFonts w:hint="eastAsia" w:ascii="楷体_GB2312" w:hAnsi="宋体" w:cs="宋体"/>
          <w:kern w:val="0"/>
          <w:sz w:val="32"/>
          <w:szCs w:val="32"/>
        </w:rPr>
        <w:t>〇</w:t>
      </w:r>
      <w:r>
        <w:rPr>
          <w:rFonts w:hint="eastAsia" w:ascii="楷体_GB2312" w:hAnsi="仿宋_GB2312" w:eastAsia="楷体_GB2312" w:cs="仿宋_GB2312"/>
          <w:kern w:val="0"/>
          <w:sz w:val="32"/>
          <w:szCs w:val="32"/>
        </w:rPr>
        <w:t>二</w:t>
      </w:r>
      <w:r>
        <w:rPr>
          <w:rFonts w:hint="eastAsia" w:ascii="楷体_GB2312" w:hAnsi="宋体" w:cs="宋体"/>
          <w:kern w:val="0"/>
          <w:sz w:val="32"/>
          <w:szCs w:val="32"/>
        </w:rPr>
        <w:t>〇</w:t>
      </w:r>
      <w:r>
        <w:rPr>
          <w:rFonts w:hint="eastAsia" w:ascii="楷体_GB2312" w:hAnsi="仿宋_GB2312" w:eastAsia="楷体_GB2312" w:cs="仿宋_GB2312"/>
          <w:kern w:val="0"/>
          <w:sz w:val="32"/>
          <w:szCs w:val="32"/>
        </w:rPr>
        <w:t>年十月二十九日中国共产党第十九届中央委员会</w:t>
      </w:r>
    </w:p>
    <w:p>
      <w:pPr>
        <w:widowControl/>
        <w:spacing w:line="540" w:lineRule="exact"/>
        <w:jc w:val="center"/>
        <w:rPr>
          <w:rFonts w:ascii="楷体_GB2312" w:hAnsi="??" w:eastAsia="楷体_GB2312" w:cs="宋体"/>
          <w:kern w:val="0"/>
          <w:sz w:val="32"/>
          <w:szCs w:val="32"/>
        </w:rPr>
      </w:pPr>
      <w:r>
        <w:rPr>
          <w:rFonts w:hint="eastAsia" w:ascii="楷体_GB2312" w:hAnsi="仿宋_GB2312" w:eastAsia="楷体_GB2312" w:cs="仿宋_GB2312"/>
          <w:kern w:val="0"/>
          <w:sz w:val="32"/>
          <w:szCs w:val="32"/>
        </w:rPr>
        <w:t>第五次全体会议通过）</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三五年远景目标提出以下建议。</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一、全面建成小康社会，开启全面建设社会主义现代化国家新征程</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w:t>
      </w:r>
      <w:r>
        <w:rPr>
          <w:rFonts w:hint="eastAsia" w:ascii="仿宋_GB2312" w:hAnsi="??" w:eastAsia="仿宋_GB2312" w:cs="宋体"/>
          <w:kern w:val="0"/>
          <w:sz w:val="32"/>
          <w:szCs w:val="32"/>
        </w:rPr>
        <w:t>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3.到二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三五年基本实现社会主义现代化远景目标。党的十九大对实现第二个百年奋斗目标作出分两个阶段推进的战略安排，即到二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三五年基本实现社会主义现代化，到本世纪中叶把我国建成富强民主文明和谐美丽的社会主义现代化强国。展望二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三五年，我国经济实力、科技实力、综合国力将大幅跃升，经济总量和城乡居民人均收入将再迈上新的大台阶，关键核心技术实现重</w:t>
      </w:r>
      <w:r>
        <w:rPr>
          <w:rFonts w:hint="eastAsia" w:ascii="仿宋_GB2312" w:hAnsi="??" w:eastAsia="仿宋_GB2312" w:cs="宋体"/>
          <w:kern w:val="0"/>
          <w:sz w:val="32"/>
          <w:szCs w:val="32"/>
        </w:rPr>
        <w:t>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二、“十四五”时期经济社会发展指导方针和主要目标</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5.“十四五”时期经济社会发展必须遵循的原则。</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——坚持党的全面领导。坚持和完善党领导经济社会发展的体制机制，坚持和完善中国特色社会主义制度，不断提高贯彻新发展理念、构建新发展格局能力和水平，为实现高质量发展提供根本保证。</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——坚持新发展理念。把新发展理念贯穿发展全过程和各领域，构建新发展格局，切实转变发展方式，推动质量变革、效率变革、动力变革，实现更高质量、更有效率、更加公平、更可持续、更为安全的发展。</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6.“十四五”时期经济社会发展主要目标。锚定二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三五年远景目标，综合考虑国内外发展趋势和我国发展条件，坚持目标导向和问题导向相结合，坚持守正和创新相统一，今后五年经济社会发展要努力实现以下主要目标。</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三、坚持创新驱动发展，全面塑造发展新优势</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四、加快发展现代产业体系，推动经济体系优化升级</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坚持把发展经济着力点放在实体经济上，坚定不移建设制造强国、质量强国、网络强国、数字中国，推进产业基础高级化、产业链现代化，提高经济质量效益和核心竞争力。</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五、形成强大国内市场，构建新发展格局</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坚持扩大内需这个战略基点，加快培育完整内需体系，把实施扩大内需战略同深化供给侧结构性改革有机结合起来，以创新驱动、高质量供给引领和创造新需求。</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六、全面深化改革，构建高水平社会主义市场经济体制</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坚持和完善社会主义基本经济制度，充分发挥市场在资源配置中的决定性作用，更好发挥政府作用，推动有效市场和有为政府更好结合。</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七、优先发展农业农村，全面推进乡村振兴</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八、优化国土空间布局，推进区域协调发展和新型城镇化</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坚持实施区域重大战略、区域协调发展战略、主体功能区战略，健全区域协调发展体制机制，完善新型城镇化战略，构建高质量发展的国土空间布局和支撑体系。</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九、繁荣发展文化事业和文化产业，提高国家文化软实力</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十、推动绿色发展，促进人与自然和谐共生</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三</w:t>
      </w:r>
      <w:r>
        <w:rPr>
          <w:rFonts w:hint="eastAsia" w:ascii="宋体" w:hAnsi="宋体" w:cs="宋体"/>
          <w:kern w:val="0"/>
          <w:sz w:val="32"/>
          <w:szCs w:val="32"/>
        </w:rPr>
        <w:t>〇</w:t>
      </w:r>
      <w:r>
        <w:rPr>
          <w:rFonts w:hint="eastAsia" w:ascii="仿宋_GB2312" w:hAnsi="仿宋_GB2312" w:eastAsia="仿宋_GB2312" w:cs="仿宋_GB2312"/>
          <w:kern w:val="0"/>
          <w:sz w:val="32"/>
          <w:szCs w:val="32"/>
        </w:rPr>
        <w:t>年前碳排放达峰行动方案。</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pPr>
        <w:widowControl/>
        <w:spacing w:before="100" w:beforeAutospacing="1" w:after="100" w:afterAutospacing="1" w:line="540" w:lineRule="exact"/>
        <w:rPr>
          <w:rFonts w:ascii="黑体" w:hAnsi="黑体" w:eastAsia="黑体" w:cs="宋体"/>
          <w:kern w:val="0"/>
          <w:sz w:val="32"/>
          <w:szCs w:val="32"/>
        </w:rPr>
      </w:pPr>
      <w:r>
        <w:rPr>
          <w:rFonts w:hint="eastAsia" w:ascii="仿宋_GB2312" w:hAnsi="??" w:eastAsia="仿宋_GB2312" w:cs="宋体"/>
          <w:kern w:val="0"/>
          <w:sz w:val="32"/>
          <w:szCs w:val="32"/>
        </w:rPr>
        <w:t>　　</w:t>
      </w:r>
      <w:r>
        <w:rPr>
          <w:rFonts w:hint="eastAsia" w:ascii="黑体" w:hAnsi="黑体" w:eastAsia="黑体" w:cs="宋体"/>
          <w:kern w:val="0"/>
          <w:sz w:val="32"/>
          <w:szCs w:val="32"/>
        </w:rPr>
        <w:t>十一、实行高水平对外开放，开拓合作共赢新局面</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坚持实施更大范围、更宽领域、更深层次对外开放，依托我国大市场优势，促进国际合作，实现互利共赢。</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十二、改善人民生活品质，提高社会建设水平</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十三、统筹发展和安全，建设更高水平的平安中国</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坚持总体国家安全观，实施国家安全战略，维护和塑造国家安全，统筹传统安全和非传统安全，把安全发展贯穿国家发展各领域和全过程，防范和化解影响我国现代化进程的各种风险，筑牢国家安全屏障。</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十四、加快国防和军队现代化，实现富国和强军相统一</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二七年实现建军百年奋斗目标。</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十五、全党全国各族人民团结起来，为实现“十四五”规划和二〇</w:t>
      </w:r>
      <w:r>
        <w:rPr>
          <w:rFonts w:hint="eastAsia" w:ascii="黑体" w:hAnsi="黑体" w:eastAsia="黑体" w:cs="仿宋_GB2312"/>
          <w:kern w:val="0"/>
          <w:sz w:val="32"/>
          <w:szCs w:val="32"/>
        </w:rPr>
        <w:t>三五年远景目标而奋斗</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实现“十四五”规划和二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三五年</w:t>
      </w:r>
      <w:r>
        <w:rPr>
          <w:rFonts w:hint="eastAsia" w:ascii="仿宋_GB2312" w:hAnsi="??" w:eastAsia="仿宋_GB2312" w:cs="宋体"/>
          <w:kern w:val="0"/>
          <w:sz w:val="32"/>
          <w:szCs w:val="32"/>
        </w:rPr>
        <w:t>远景目标，必须坚持党的全面领导，充分调动一切积极因素，广泛团结一切可以团结的力量，形成推动发展的强大合力。</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合发展新路。加强两岸基层和青少年交流。高度警惕和坚决遏制“台独”分裂活动。</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pPr>
        <w:widowControl/>
        <w:spacing w:before="100" w:beforeAutospacing="1" w:after="100" w:afterAutospacing="1" w:line="540" w:lineRule="exact"/>
        <w:ind w:firstLine="640" w:firstLineChars="200"/>
        <w:rPr>
          <w:rFonts w:ascii="仿宋_GB2312" w:hAnsi="仿宋_GB2312" w:eastAsia="仿宋_GB2312" w:cs="仿宋_GB2312"/>
          <w:kern w:val="0"/>
          <w:sz w:val="32"/>
          <w:szCs w:val="32"/>
        </w:rPr>
      </w:pPr>
      <w:r>
        <w:rPr>
          <w:rFonts w:hint="eastAsia" w:ascii="仿宋_GB2312" w:hAnsi="??" w:eastAsia="仿宋_GB2312" w:cs="宋体"/>
          <w:kern w:val="0"/>
          <w:sz w:val="32"/>
          <w:szCs w:val="32"/>
        </w:rPr>
        <w:t>实现“十四五”规划和二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三五年远景目标，意义重大，任务艰巨，前景光明。全党全国各族人民要紧密团结在以习近平同志为核心的党中央周围，同心同德，顽强奋斗，夺取全面建设社会主义现代化国家新胜利！</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p>
    <w:p>
      <w:pPr>
        <w:widowControl/>
        <w:spacing w:before="100" w:beforeAutospacing="1" w:after="100" w:afterAutospacing="1" w:line="540" w:lineRule="exact"/>
        <w:ind w:firstLine="640" w:firstLineChars="200"/>
        <w:jc w:val="right"/>
        <w:rPr>
          <w:rFonts w:ascii="仿宋_GB2312" w:hAnsi="??" w:eastAsia="仿宋_GB2312" w:cs="宋体"/>
          <w:kern w:val="0"/>
          <w:sz w:val="32"/>
          <w:szCs w:val="32"/>
        </w:rPr>
      </w:pPr>
      <w:r>
        <w:rPr>
          <w:rFonts w:hint="eastAsia" w:ascii="仿宋_GB2312" w:hAnsi="??" w:eastAsia="仿宋_GB2312" w:cs="宋体"/>
          <w:kern w:val="0"/>
          <w:sz w:val="32"/>
          <w:szCs w:val="32"/>
        </w:rPr>
        <w:t xml:space="preserve">　　（新华社北京11月3日电）  </w:t>
      </w:r>
    </w:p>
    <w:p>
      <w:pPr>
        <w:widowControl/>
        <w:jc w:val="left"/>
        <w:rPr>
          <w:rFonts w:ascii="方正小标宋简体" w:eastAsia="方正小标宋简体"/>
          <w:sz w:val="44"/>
          <w:szCs w:val="44"/>
        </w:rPr>
      </w:pPr>
      <w:r>
        <w:rPr>
          <w:rFonts w:ascii="方正小标宋简体" w:eastAsia="方正小标宋简体"/>
          <w:sz w:val="44"/>
          <w:szCs w:val="44"/>
        </w:rPr>
        <w:br w:type="page"/>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关于《中共中央关于制定国民经济和社会发展第十四个五年规划和二</w:t>
      </w:r>
      <w:r>
        <w:rPr>
          <w:rFonts w:hint="eastAsia" w:ascii="宋体" w:hAnsi="宋体" w:cs="宋体"/>
          <w:sz w:val="44"/>
          <w:szCs w:val="44"/>
        </w:rPr>
        <w:t>〇</w:t>
      </w:r>
      <w:r>
        <w:rPr>
          <w:rFonts w:hint="eastAsia" w:ascii="方正小标宋简体" w:hAnsi="方正小标宋简体" w:eastAsia="方正小标宋简体" w:cs="方正小标宋简体"/>
          <w:sz w:val="44"/>
          <w:szCs w:val="44"/>
        </w:rPr>
        <w:t>三五年</w:t>
      </w:r>
    </w:p>
    <w:p>
      <w:pPr>
        <w:spacing w:line="54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远景目标的建议》的说明</w:t>
      </w:r>
    </w:p>
    <w:p>
      <w:pPr>
        <w:widowControl/>
        <w:spacing w:before="100" w:beforeAutospacing="1" w:after="100" w:afterAutospacing="1" w:line="540" w:lineRule="exact"/>
        <w:jc w:val="center"/>
        <w:rPr>
          <w:rFonts w:ascii="仿宋_GB2312" w:hAnsi="??" w:eastAsia="仿宋_GB2312" w:cs="宋体"/>
          <w:kern w:val="0"/>
          <w:sz w:val="32"/>
          <w:szCs w:val="32"/>
        </w:rPr>
      </w:pPr>
      <w:r>
        <w:rPr>
          <w:rFonts w:hint="eastAsia" w:ascii="仿宋_GB2312" w:hAnsi="??" w:eastAsia="仿宋_GB2312" w:cs="宋体"/>
          <w:kern w:val="0"/>
          <w:sz w:val="32"/>
          <w:szCs w:val="32"/>
        </w:rPr>
        <w:t>习近平</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受中央政治局委托，我就《中共中央关于制定国民经济和社会发展第十四个五年规划和二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三五年远景目标的建议》起草的有关情况向全会作说明。</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一、建议稿起草过程</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“十四五”时期是我国在全面建成小康社会、实现第一个百年奋斗目标之后，乘势而上开启全面建设社会主义现代化国家新征程、向第二个百年奋斗目标进军的第一个五年。</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今年3月，中央政治局决定，党的十九届五中全会审议“十四五”规划建议，成立文件起草组，由我担任组长，李克强同志、王沪宁同志、韩正同志担任副组长，有关部门和地方负责同志参加，在中央政治局常委会领导下承担建议稿起草工作。</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3月30日，党中央发出《关于对党的十九届五中全会研究“十四五”规划建议征求意见的通知》，在党内外一定范围征求意见。4月13日，文件起草组召开第一次全体会议，建议稿起草工作正式启动。</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从各方面反馈的意见看，大家一致认为，在“两个一百年”历史交汇点上，党的十九届五中全会重点研究“十四五”规划问题并提出建议，将“十四五”规划与2035年远景目标统筹考虑，对动员和激励全党全国各族人民，战胜前进道路上各种风险挑战，为全面建设社会主义现代化国家开好局、起好步，具有十分重要的意义。</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大家认为，我国发展仍然处于重要战略机遇期，但面临的国内外环境正在发生深刻复杂变化。我国有独特的政治优势、制度优势、发展优势和机遇优势，经济社会发展依然有诸多有利条件，我们完全有信心、有底气、有能力谱写“两大奇迹”新篇章。大家普遍希望，通过制定建议，明确“十四五”时期经济社会发展的基本思路、主要目标以及2035年远景目标，突出新发展理念的引领作用，提出一批具有标志性的重大战略，实施富有前瞻性、全局性、基础性、针对性的重大举措，统筹谋划好重要领域的接续改革，为实现第二个百年奋斗目标、实现中华民族伟大复兴的中国梦奠定坚实基础。</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这次建议稿起草的一个重要特点是坚持发扬民主、开门问策、集思广益。我就“十四五”规划编制明确提出一系列要求，强调要把加强顶层设计和坚持问计于民统一起来，鼓励广大人民群众和社会各界以各种方式为“十四五”规划建言献策。从7月下旬到9月下旬，我先后主持召开企业家座谈会、扎实推进长三角一体化发展座谈会、经济社会领域专家座谈会、科学家座谈会、基层代表座谈会、教育文化卫生体育领域专家代表座谈会，当面听取各方面对制定“十四五”规划的意见和建议。8月16日至29日，“十四五”规划编制工作开展网上征求意见。广大人民群众踊跃参与，留言100多万条，有关方面从中整理出1000余条建议。</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文件起草组广泛听取各方面意见和建议，反复进行讨论修改，认真做好建议稿起草工作。</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根据中央政治局会议决定，8月10日，建议稿下发党内一定范围征求意见，包括征求党内部分老同志意见，还专门听取了各民主党派中央、全国工商联负责人和无党派人士代表意见。</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从征求意见情况看，各地区各部门对建议稿给予充分肯定。大家一致认为，建议稿形势判断科学清醒，目标要求高远务实，指导方针旗帜鲜明，任务部署指向明确，为编制“十四五”规划《纲要》指明了前进方向、提供了重要遵循。建议稿坚持立足国内和全球视野相统筹，坚持问题导向和目标导向相统一，坚持中长期目标和短期目标相贯通，坚持全面规划和突出重点相协调，聚焦突出问题和明显短板，回应人民群众诉求和期盼，有利于把“十四五”规划编制好、实施好。</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在征求意见过程中，各方面提出了许多好的意见和建议，主要有以下几个方面。一是充分总结经验，补充全面从严治党、农业发展、文化建设、国家安全等方面内容。二是深化形势环境分析，补充改革任务仍然艰巨、办好自己的事、树立底线思维等方面内容。三是丰富指导思想和原则，强化以人民为中心、扩大对外开放、全面依法治国、统筹发展和安全等方面内容。四是完善“十四五”发展目标和2035年远景目标，补充缩小发展差距、促进共同富裕等方面内容。五是强化推进创新驱动发展的重大举措，充实有关完善国家创新体系、强化国家战略科技力量、健全创新激励机制和改革科技体制等方面内容。六是更加突出实体经济在国民经济中的重要地位，充实加快建设现代化经济体系、加快构建新发展格局等方面内容。七是更好坚持和完善社会主义基本经济制度，充实促进各类所有制经济共同发展、完善重要财税金融制度等方面内容。八是完善新型城镇化战略，充实城市规划建设管理等方面内容。九是更加重视促进人的全面发展和社会全面进步，强化建设高质量教育体系、健全社会保障体系、全面推进健康中国建设等方面内容。十是把维护国家安全放在更加突出的位置，筑牢国家安全屏障，充实保障国家经济安全、维护社会稳定和安全等方面内容。</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文件起草组逐条分析各方面意见和建议，做到了能吸收的尽量吸收，对建议稿增写、改写、精简文字共计366处，覆盖各方面意见和建议546条。这是我国党内民主和社会主义民主的生动实践。</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建议稿起草期间，中央政治局常委会召开3次会议、中央政治局召开2次会议分别进行审议，形成了提交这次全会审议的建议稿。</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二、建议稿的主要考虑和基本框架</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建议稿起草的总体考虑是，按照党的十九大对实现第二个百年奋斗目标作出的分两个阶段推进的战略安排，综合考虑未来一个时期国内外发展趋势和我国发展条件，紧紧抓住我国社会主要矛盾，深入贯彻新发展理念，对“十四五”时期我国发展作出系统谋划和战略部署。</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在建议稿起草过程中，注意把握了以下原则。一是处理好继承和创新的关系，做好“两个一百年”奋斗目标有机衔接。二是处理好政府和市场的关系，更好发挥我国制度优势。三是处理好开放和自主的关系，更好统筹国内国际两个大局。四是处理好发展和安全的关系，有效防范和应对可能影响现代化进程的系统性风险。五是处理好战略和战术的关系，制定出一个高瞻远瞩、务实管用的规划建议。</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建议稿由15个部分构成，分为三大板块。第一板块为总论，包括第一、第二两个部分，主要阐述决胜全面建成小康社会取得决定性成就、我国发展环境面临深刻复杂变化、到2035年基本实现社会主义现代化远景目标、“十四五”时期经济社会发展指导思想、必须遵循的原则和主要目标。第二板块为分论，总体上按照新发展理念的内涵来组织，分领域阐述“十四五”时期经济社会发展和改革开放的重点任务，安排了12个部分，明确了从科技创新、产业发展、国内市场、深化改革、乡村振兴、区域发展，到文化建设、绿色发展、对外开放、社会建设、安全发展、国防建设等重点领域的思路和重点工作，作出工作部署。第三板块为结尾，包括第十五部分和结束语，主要阐述加强党中央集中统一领导、推进社会主义政治建设、健全规划制定和落实机制等内容。</w:t>
      </w:r>
    </w:p>
    <w:p>
      <w:pPr>
        <w:widowControl/>
        <w:spacing w:before="100" w:beforeAutospacing="1" w:after="100" w:afterAutospacing="1" w:line="54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三、需要说明的几个重点问题</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建议稿提出了一些重要观点和论述。这里，就其中几点作个简要说明。</w:t>
      </w:r>
    </w:p>
    <w:p>
      <w:pPr>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第一，关于以推动高质量发展为主题。建议稿提出，“十四五”时期经济社会发展要以推动高质量发展为主题，这是根据我国发展阶段、发展环境、发展条件变化作出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当今世界正经历百年未有之大变局，我国发展的外部环境日趋复杂。防范化解各类风险隐患，积极应对外部环境变化带来的冲击挑战，关键在于办好自己的事，提高发展质量，提高国际竞争力，增强国家综合实力和抵御风险能力，有效维护国家安全，实现经济行稳致远、社会和谐安定。经济、社会、文化、生态等各领域都要体现高质量发展的要求。</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第二，关于构建以国内大循环为主体、国内国际双循环相互促进的新发展格局。构建新发展格局，是与时俱进提升我国经济发展水平的战略抉择，也是塑造我国国际经济合作和竞争新优势的战略抉择。改革开放以来特别是加入世贸组织后，我国加入国际大循环，市场和资源“两头在外”，形成“世界工厂”发展模式，对我国快速提升经济实力、改善人民生活发挥了重要作用。近几年，随着全球政治经济环境变化，逆全球化趋势加剧，有的国家大搞单边主义、保护主义，传统国际循环明显弱化。在这种情况下，必须把发展立足点放在国内，更多依靠国内市场实现经济发展。我国有14亿人口，人均国内生产总值已经突破1万美元，是全球最大和最有潜力的消费市场，具有巨大增长空间。改革开放以来，我们遭遇过很多外部风险冲击，最终都能化险为夷，靠的就是办好自己的事、把发展立足点放在国内。</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构建新发展格局，要坚持扩大内需这个战略基点，使生产、分配、流通、消费更多依托国内市场，形成国民经济良性循环。要坚持供给侧结构性改革的战略方向，提升供给体系对国内需求的适配性，打通经济循环堵点，提升产业链、供应链的完整性，使国内市场成为最终需求的主要来源，形成需求牵引供给、供给创造需求的更高水平动态平衡。新发展格局决不是封闭的国内循环，而是开放的国内国际双循环。推动形成宏大顺畅的国内经济循环，就能更好吸引全球资源要素，既满足国内需求，又提升我国产业技术发展水平，形成参与国际经济合作和竞争新优势。</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第三，关于“十四五”和到2035年经济发展目标。在征求意见过程中，一些地方和部门建议，明确提出“十四五”经济增长速度目标，明确提出到2035年实现经济总量或人均收入翻一番目标。文件起草组经过认真研究和测算，认为从经济发展能力和条件看，我国经济有希望、有潜力保持长期平稳发展，到“十四五”末达到现行的高收入国家标准、到2035年实现经济总量或人均收入翻一番，是完全有可能的。同时，考虑到未来一个时期外部环境中不稳定不确定因素较多，存在不少可能冲击国内经济发展的风险隐患，新冠肺炎疫情全球大流行影响深远，世界经济可能持续低迷，中长期规划目标要更加注重经济结构优化，引导各方面把工作重点放在提高发展质量和效益上。</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党中央的建议主要是管大方向、定大战略的。综合考虑各方面因素，建议稿对“十四五”和到2035年经济发展目标采取了以定性表述为主、蕴含定量的方式。编制规划《纲要》时可以在认真测算基础上提出相应的量化目标。</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第四，关于促进全体人民共同富裕。共同富裕是社会主义的本质要求，是人民群众的共同期盼。我们推动经济社会发展，归根结底是要实现全体人民共同富裕。新中国成立以来特别是改革开放以来，我们党团结带领人民向着实现共同富裕的目标不懈努力，人民生活水平不断提高。党的十八大以来，我们把脱贫攻坚作为重中之重，使现行标准下农村贫困人口全部脱贫，就是促进全体人民共同富裕的一项重大举措。当前，我国发展不平衡不充分问题仍然突出，城乡区域发展和收入分配差距较大，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为此，建议稿在到2035年基本实现社会主义现代化远景目标中提出“全体人民共同富裕取得更为明显的实质性进展”，在改善人民生活品质部分突出强调了“扎实推动共同富裕”，提出了一些重要要求和重大举措。这样表述，在党的全会文件中还是第一次，既指明了前进方向和奋斗目标，也是实事求是、符合发展规律的，兼顾了需要和可能，有利于在工作中积极稳妥把握，在促进全体人民共同富裕的道路上不断向前迈进。</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第五，关于统筹发展和安全。我们越来越深刻地认识到，安全是发展的前提，发展是安全的保障。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基于上述认识，建议稿设置专章对统筹发展和安全、加快国防和军队现代化等作出战略部署，强调要坚持总体国家安全观，加强国家安全体系和能力建设，筑牢国家安全屏障。</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第六，关于坚持系统观念。建议稿提出，“十四五”时期经济社会发展必须遵循坚持系统观念的原则。党的十八大以来，党中央坚持系统谋划、统筹推进党和国家各项事业，根据新的实践需要，形成一系列新布局和新方略，带领全党全国各族人民取得了历史性成就。在这个过程中，系统观念是具有基础性的思想和工作方法。</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第七，关于全面建成小康社会的完成情况和宣布时机。到建党100周年时，全面建成惠及十几亿人口的更高水平的小康社会，是我们党进入新世纪后，在基本建成小康社会基础上提出的奋斗目标，是对人民的庄严承诺。自改革开放之初党中央提出小康社会的战略构想以来，我们把人民对美好生活的向往作为奋斗目标，几代人一以贯之、接续奋斗。“十三五”时期是全面建成小康社会决胜阶段，我们突出抓重点、补短板、强弱项，坚决打好防范化解重大风险、精准脱贫、污染防治的攻坚战，取得一系列新的重大成就。突如其来的新冠肺炎疫情对我国经济社会发展带来了很大不利影响。在党中央坚强领导下，经过全国人民共同努力，新冠肺炎疫情防控取得重大战略成果，我国经济社会恢复走在全球前列，主要经济指标趋好，社会民生得到有效保障。预计今年我国国内生产总值超过100万亿元人民币，人民生活水平显著提高，现行标准下农村贫困人口全面脱贫，“十三五”规划确定的发展目标可以如期完成，全面建成小康社会目标可以如期实现。</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考虑到目前仍是全面建成小康社会进行时，建议稿表述为“决胜全面建成小康社会取得决定性成就”。明年上半年党中央将对全面建成小康社会进行系统评估和总结，然后正式宣布我国全面建成小康社会。</w:t>
      </w:r>
    </w:p>
    <w:p>
      <w:pPr>
        <w:widowControl/>
        <w:spacing w:before="100" w:beforeAutospacing="1" w:after="100" w:afterAutospacing="1" w:line="54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同志们！审议通过“十四五”规划和2035年远景目标建议，是这次全会的主要任务。大家要认真思考、深入讨论，提出建设性意见和建议，制定出一份高水平的规划建议。让我们同心协力、集思广益，共同把这次全会开好！</w:t>
      </w:r>
    </w:p>
    <w:p>
      <w:pPr>
        <w:widowControl/>
        <w:spacing w:before="100" w:beforeAutospacing="1" w:after="100" w:afterAutospacing="1" w:line="540" w:lineRule="exact"/>
        <w:rPr>
          <w:rFonts w:ascii="仿宋_GB2312" w:hAnsi="??" w:eastAsia="仿宋_GB2312" w:cs="宋体"/>
          <w:kern w:val="0"/>
          <w:sz w:val="32"/>
          <w:szCs w:val="32"/>
        </w:rPr>
      </w:pPr>
    </w:p>
    <w:p>
      <w:pPr>
        <w:widowControl/>
        <w:spacing w:before="100" w:beforeAutospacing="1" w:after="100" w:afterAutospacing="1" w:line="540" w:lineRule="exact"/>
        <w:ind w:firstLine="640" w:firstLineChars="200"/>
        <w:jc w:val="right"/>
        <w:rPr>
          <w:rFonts w:ascii="仿宋_GB2312" w:hAnsi="??" w:eastAsia="仿宋_GB2312" w:cs="宋体"/>
          <w:kern w:val="0"/>
          <w:sz w:val="32"/>
          <w:szCs w:val="32"/>
        </w:rPr>
      </w:pPr>
    </w:p>
    <w:p>
      <w:pPr>
        <w:widowControl/>
        <w:spacing w:before="100" w:beforeAutospacing="1" w:after="100" w:afterAutospacing="1" w:line="540" w:lineRule="exact"/>
        <w:ind w:firstLine="640" w:firstLineChars="200"/>
        <w:jc w:val="right"/>
        <w:rPr>
          <w:rFonts w:ascii="仿宋_GB2312" w:hAnsi="??" w:eastAsia="仿宋_GB2312" w:cs="宋体"/>
          <w:kern w:val="0"/>
          <w:sz w:val="32"/>
          <w:szCs w:val="32"/>
        </w:rPr>
      </w:pPr>
      <w:r>
        <w:rPr>
          <w:rFonts w:hint="eastAsia" w:ascii="仿宋_GB2312" w:hAnsi="??" w:eastAsia="仿宋_GB2312" w:cs="宋体"/>
          <w:kern w:val="0"/>
          <w:sz w:val="32"/>
          <w:szCs w:val="32"/>
        </w:rPr>
        <w:t>（来源：求是网）</w:t>
      </w:r>
    </w:p>
    <w:p>
      <w:pPr>
        <w:spacing w:before="100" w:beforeAutospacing="1" w:after="100" w:afterAutospacing="1" w:line="540" w:lineRule="exact"/>
        <w:jc w:val="center"/>
        <w:rPr>
          <w:rFonts w:ascii="方正小标宋简体" w:eastAsia="方正小标宋简体"/>
          <w:sz w:val="44"/>
          <w:szCs w:val="44"/>
        </w:rPr>
      </w:pPr>
    </w:p>
    <w:p>
      <w:pPr>
        <w:widowControl/>
        <w:jc w:val="left"/>
        <w:rPr>
          <w:rFonts w:ascii="方正小标宋简体" w:eastAsia="方正小标宋简体"/>
          <w:sz w:val="44"/>
          <w:szCs w:val="44"/>
        </w:rPr>
      </w:pPr>
      <w:r>
        <w:rPr>
          <w:rFonts w:ascii="方正小标宋简体" w:eastAsia="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习近平在江苏考察时强调</w:t>
      </w:r>
      <w:r>
        <w:rPr>
          <w:rFonts w:hint="eastAsia" w:ascii="方正小标宋简体" w:eastAsia="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700" w:lineRule="exact"/>
        <w:jc w:val="center"/>
        <w:textAlignment w:val="auto"/>
        <w:rPr>
          <w:rFonts w:hint="eastAsia" w:ascii="仿宋_GB2312" w:hAnsi="??" w:eastAsia="仿宋_GB2312" w:cs="宋体"/>
          <w:kern w:val="0"/>
          <w:sz w:val="32"/>
          <w:szCs w:val="32"/>
        </w:rPr>
      </w:pPr>
      <w:r>
        <w:rPr>
          <w:rFonts w:hint="eastAsia" w:ascii="方正小标宋简体" w:eastAsia="方正小标宋简体"/>
          <w:sz w:val="44"/>
          <w:szCs w:val="44"/>
        </w:rPr>
        <w:t>贯彻新发展理念构建新发展格局</w:t>
      </w:r>
      <w:r>
        <w:rPr>
          <w:rFonts w:hint="eastAsia" w:ascii="方正小标宋简体" w:eastAsia="方正小标宋简体"/>
          <w:sz w:val="44"/>
          <w:szCs w:val="44"/>
        </w:rPr>
        <w:br w:type="textWrapping"/>
      </w:r>
      <w:r>
        <w:rPr>
          <w:rFonts w:hint="eastAsia" w:ascii="方正小标宋简体" w:eastAsia="方正小标宋简体"/>
          <w:sz w:val="44"/>
          <w:szCs w:val="44"/>
        </w:rPr>
        <w:t>推动经济社会高质量发展可持续发展</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 要全面把握新发展阶段的新任务新要求，坚定不移贯彻新发展理念、构建新发展格局，坚持稳中求进工作总基调，统筹发展和安全，把保护生态环境摆在更加突出的位置，推动经济社会高质量发展、可持续发展，着力在改革创新、推动高质量发展上争当表率，在服务全国构建新发展格局上争做示范，在率先实现社会主义现代化上走在前列</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 生态环境投入不是无谓投入、无效投入，而是关系经济社会高质量发展、可持续发展的基础性、战略性投入。要坚决贯彻新发展理念，转变发展方式，优化发展思路，实现生态效益和经济社会效益相统一，走出一条生态优先、绿色发展的新路子，为长江经济带高质量发展、可持续发展提供有力支撑</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 建设人与自然和谐共生的现代化，必须把保护城市生态环境摆在更加突出的位置，科学合理规划城市的生产空间、生活空间、生态空间，处理好城市生产生活和生态环境保护的关系，既提高经济发展质量，又提高人民生活品质</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 民营企业家富起来以后，要见贤思齐，增强家国情怀、担当社会责任，发挥先富帮后富的作用，积极参与和兴办社会公益事业。要勇于创新、奋力拼搏、力争一流，为构建新发展格局、推动高质量发展作出更大贡献</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 千百年来，运河滋养两岸城市和人民，是运河两岸人民的致富河、幸福河。要把大运河文化遗产保护同生态环境保护提升、沿线名城名镇保护修复、文化旅游融合发展、运河航运转型提升统一起来，为大运河沿线区域经济社会发展、人民生活改善创造有利条件</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 要继续推动南水北调东线工程建设，完善规划和建设方案，确保南水北调东线工程成为优化水资源配置、保障群众饮水安全、复苏河湖生态环境、畅通南北经济循环的生命线。要把实施南水北调工程同北方地区节约用水统筹起来，坚持调水、节水两手都要硬，一方面要提高向北调水能力，另一方面北方地区要从实际出发，坚持以水定城、以水定业，节约用水，不能随意扩大用水量</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本报南京11月14日电  中共中央总书记、国家主席、中央军委主席习近平近日在江苏考察时强调，要全面把握新发展阶段的新任务新要求，坚定不移贯彻新发展理念、构建新发展格局，坚持稳中求进工作总基调，统筹发展和安全，把保护生态环境摆在更加突出的位置，推动经济社会高质量发展、可持续发展，着力在改革创新、推动高质量发展上争当表率，在服务全国构建新发展格局上争做示范，在率先实现社会主义现代化上走在前列。</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11月12日至13日，习近平在江苏省委书记娄勤俭、省长吴政隆陪同下，先后来到南通、扬州等地，深入长江和运河岸线、水利枢纽、文物保护单位等，就贯彻落实党的十九届五中全会精神、统筹推进常态化疫情防控和经济社会发展工作等进行调研。</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南通位于长江入海口北翼，素有“江海门户”之称。市区南部的滨江地区江面宽阔、烟波浩渺，黄泥山、马鞍山、狼山、剑山、军山等五山临江而立、葱茏叠翠，沿江岸线14公里是长江南通段重要的生态腹地和城市发展的重要水源地。</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12日下午，习近平来到五山地区滨江片区，听取五山及沿江地区生态修复保护、实施长江水域禁捕退捕等情况介绍，对南通构建生态绿色廊道的做法表示肯定。随后，习近平沿江边步行察看滨江生态环境，详细了解当地推进长江下游岸线环境综合治理情况。习近平强调，生态环境投入不是无谓投入、无效投入，而是关系经济社会高质量发展、可持续发展的基础性、战略性投入。要坚决贯彻新发展理念，转变发展方式，优化发展思路，实现生态效益和经济社会效益相统一，走出一条生态优先、绿色发展的新路子，为长江经济带高质量发展、可持续发展提供有力支撑。</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正在江边休闲散步的市民看到总书记来了，纷纷向总书记问好。习近平同大家亲切交流，对大家说，40多年前我来过五山地区，对这里壮阔江面的印象特别深刻。这次来，看到经过治理，曾经脏乱差的环境发生了沧桑巨变，成为人们流连忘返的滨江生态公园。大家生活在这样的城市里很幸福，幸福是你们共同奋斗、亲手创造出来的。习近平指出，城市是现代化的重要载体，也是人口最密集、污染排放最集中的地方。建设人与自然和谐共生的现代化，必须把保护城市生态环境摆在更加突出的位置，科学合理规划城市的生产空间、生活空间、生态空间，处理好城市生产生活和生态环境保护的关系，既提高经济发展质量，又提高人民生活品质。当前，境外疫情仍在蔓延，我国外防输入、内防反弹压力还很大。希望大家始终不放松疫情防控这根弦，继续落实各项常态化疫情防控措施，坚决防止疫情出现反复。</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离开五山地区滨江片区，习近平来到南通博物苑考察调研。张謇是我国近代著名企业家、教育家，为中国近代民族工业兴起、教育和社会公益事业发展作出了重要贡献。他创办的南通博物苑是我国第一座公共博物馆，现有历史文物、民俗品物、自然标本等各类藏品5万余件。习近平仔细察看博物苑历史建筑，并走进张謇故居陈列室，了解张謇创办实业、发展教育、兴办社会公益事业的情况，听取当地培育企业家爱国情怀、社会责任、奋斗精神等情况介绍。习近平强调，我这次专门来南通博物苑，了解张謇兴办实业、教育和社会公益事业的情况。在当时内忧外患的形势下，作为中华文化熏陶出来的知识分子，张謇意识到落后必然挨打、实业才能救国，积极引进先进技术和经营理念，提倡实干兴邦，起而行之，兴办了一系列实业、教育、医疗、社会公益事业，帮助群众，造福乡梓，是我国民族企业家的楷模。改革开放以来，党和国家为民营企业发展和企业家成长创造了良好条件。民营企业家富起来以后，要见贤思齐，增强家国情怀、担当社会责任，发挥先富帮后富的作用，积极参与和兴办社会公益事业。要勇于创新、奋力拼搏、力争一流，为构建新发展格局、推动高质量发展作出更大贡献。要把南通博物苑和张謇故居作为爱国主义教育基地，让广大民营企业家和青少年受到教育，增强社会责任感，坚定“四个自信”。</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13日，习近平来到扬州考察调研。古运河扬州段是整个运河中最古老的一段，扬州是中国古运河原点城市，也是长江经济带和大运河文化带交汇点城市。在运河三湾生态文化公园，习近平听取大运河沿线环境整治、生态修复及现代航运示范区建设等情况介绍。近年来，经过清理违建、水系疏浚等整治，生态环境明显改善。习近平沿运河三湾段岸边步行，察看运河生态廊道建设情况，了解大运河文化保护传承利用取得的成效。习近平在码头同市民群众亲切交流。他指出，扬州是个好地方，依水而建、缘水而兴、因水而美，是国家重要历史文化名城。千百年来，运河滋养两岸城市和人民，是运河两岸人民的致富河、幸福河。希望大家共同保护好大运河，使运河永远造福人民。生态文明建设关系经济社会发展，关系人民生活幸福，关系青少年健康成长。加强生态文明建设，是推动经济社会高质量发展的必然要求，也是广大群众的共识和呼声。要把大运河文化遗产保护同生态环境保护提升、沿线名城名镇保护修复、文化旅游融合发展、运河航运转型提升统一起来，为大运河沿线区域经济社会发展、人民生活改善创造有利条件。</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随后，习近平乘车前往江都水利枢纽。江都水利枢纽是南水北调东线工程的源头，也是目前我国规模最大的电力排灌工程、亚洲最大的泵站枢纽。习近平来到展厅观看南水北调东线工程及江都水利枢纽专题片，结合沙盘听取南水北调东线工程建设运行情况介绍。他走进第四抽水站，察看抽水泵运行。在观测平台，工作人员向习近平展示了刚刚提取的水样，介绍当地加强水源地生态保护等情况。</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在江都水利枢纽展览馆，习近平边走边看，详细了解水利枢纽发展建设历程和发挥调水、排涝、泄洪、通航、改善生态环境等功能情况。习近平指出，“北缺南丰”是我国水资源分布的显著特点。党和国家实施南水北调工程建设，就是要对水资源进行科学调剂，促进南北方均衡发展、可持续发展。要继续推动南水北调东线工程建设，完善规划和建设方案，确保南水北调东线工程成为优化水资源配置、保障群众饮水安全、复苏河湖生态环境、畅通南北经济循环的生命线。要把实施南水北调工程同北方地区节约用水统筹起来，坚持调水、节水两手都要硬，一方面要提高向北调水能力，另一方面北方地区要从实际出发，坚持以水定城、以水定业，节约用水，不能随意扩大用水量。习近平强调，南水北调东线工程取得的重大成就，离不开数十万建设者长期的辛勤劳动，离不开沿线40万移民的巨大奉献。要依托大型水利枢纽设施和江都水利枢纽展览馆，积极开展国情和水情教育，引导干部群众特别是青少年增强节约水资源、保护水生态的思想意识和行动自觉，加快推动生产生活方式绿色转型。</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丁薛祥、刘鹤、陈希、何立峰和中央有关部门负责同志陪同考察。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700" w:lineRule="exact"/>
        <w:ind w:firstLine="640" w:firstLineChars="200"/>
        <w:jc w:val="left"/>
        <w:textAlignment w:val="auto"/>
        <w:rPr>
          <w:rFonts w:hint="eastAsia" w:ascii="仿宋_GB2312" w:hAnsi="??" w:eastAsia="仿宋_GB2312" w:cs="宋体"/>
          <w:kern w:val="0"/>
          <w:sz w:val="32"/>
          <w:szCs w:val="32"/>
        </w:rPr>
      </w:pPr>
    </w:p>
    <w:p>
      <w:pPr>
        <w:widowControl/>
        <w:spacing w:before="100" w:beforeAutospacing="1" w:after="100" w:afterAutospacing="1" w:line="540" w:lineRule="exact"/>
        <w:jc w:val="right"/>
        <w:rPr>
          <w:rFonts w:ascii="仿宋_GB2312" w:hAnsi="??" w:eastAsia="仿宋_GB2312" w:cs="宋体"/>
          <w:kern w:val="0"/>
          <w:sz w:val="32"/>
          <w:szCs w:val="32"/>
        </w:rPr>
      </w:pPr>
      <w:r>
        <w:rPr>
          <w:rFonts w:hint="eastAsia" w:ascii="仿宋_GB2312" w:hAnsi="??" w:eastAsia="仿宋_GB2312" w:cs="宋体"/>
          <w:kern w:val="0"/>
          <w:sz w:val="32"/>
          <w:szCs w:val="32"/>
        </w:rPr>
        <w:t>《 人民日报 》（ 2020年1</w:t>
      </w:r>
      <w:r>
        <w:rPr>
          <w:rFonts w:hint="eastAsia" w:ascii="仿宋_GB2312" w:hAnsi="??" w:eastAsia="仿宋_GB2312" w:cs="宋体"/>
          <w:kern w:val="0"/>
          <w:sz w:val="32"/>
          <w:szCs w:val="32"/>
          <w:lang w:val="en-US" w:eastAsia="zh-CN"/>
        </w:rPr>
        <w:t>1</w:t>
      </w:r>
      <w:r>
        <w:rPr>
          <w:rFonts w:hint="eastAsia" w:ascii="仿宋_GB2312" w:hAnsi="??" w:eastAsia="仿宋_GB2312" w:cs="宋体"/>
          <w:kern w:val="0"/>
          <w:sz w:val="32"/>
          <w:szCs w:val="32"/>
        </w:rPr>
        <w:t>月</w:t>
      </w:r>
      <w:r>
        <w:rPr>
          <w:rFonts w:hint="eastAsia" w:ascii="仿宋_GB2312" w:hAnsi="??" w:eastAsia="仿宋_GB2312" w:cs="宋体"/>
          <w:kern w:val="0"/>
          <w:sz w:val="32"/>
          <w:szCs w:val="32"/>
          <w:lang w:val="en-US" w:eastAsia="zh-CN"/>
        </w:rPr>
        <w:t>15</w:t>
      </w:r>
      <w:r>
        <w:rPr>
          <w:rFonts w:hint="eastAsia" w:ascii="仿宋_GB2312" w:hAnsi="??" w:eastAsia="仿宋_GB2312" w:cs="宋体"/>
          <w:kern w:val="0"/>
          <w:sz w:val="32"/>
          <w:szCs w:val="32"/>
        </w:rPr>
        <w:t xml:space="preserve">日 </w:t>
      </w:r>
      <w:r>
        <w:rPr>
          <w:rFonts w:hint="eastAsia" w:ascii="仿宋_GB2312" w:hAnsi="??" w:eastAsia="仿宋_GB2312" w:cs="宋体"/>
          <w:kern w:val="0"/>
          <w:sz w:val="32"/>
          <w:szCs w:val="32"/>
          <w:lang w:val="en-US" w:eastAsia="zh-CN"/>
        </w:rPr>
        <w:t xml:space="preserve">第 </w:t>
      </w:r>
      <w:r>
        <w:rPr>
          <w:rFonts w:hint="eastAsia" w:ascii="仿宋_GB2312" w:hAnsi="??" w:eastAsia="仿宋_GB2312" w:cs="宋体"/>
          <w:kern w:val="0"/>
          <w:sz w:val="32"/>
          <w:szCs w:val="32"/>
        </w:rPr>
        <w:t>0</w:t>
      </w:r>
      <w:r>
        <w:rPr>
          <w:rFonts w:hint="eastAsia" w:ascii="仿宋_GB2312" w:hAnsi="??" w:eastAsia="仿宋_GB2312" w:cs="宋体"/>
          <w:kern w:val="0"/>
          <w:sz w:val="32"/>
          <w:szCs w:val="32"/>
          <w:lang w:val="en-US" w:eastAsia="zh-CN"/>
        </w:rPr>
        <w:t>1</w:t>
      </w:r>
      <w:r>
        <w:rPr>
          <w:rFonts w:hint="eastAsia" w:ascii="仿宋_GB2312" w:hAnsi="??" w:eastAsia="仿宋_GB2312" w:cs="宋体"/>
          <w:kern w:val="0"/>
          <w:sz w:val="32"/>
          <w:szCs w:val="32"/>
        </w:rPr>
        <w:t xml:space="preserve"> 版）</w:t>
      </w:r>
    </w:p>
    <w:p>
      <w:pPr>
        <w:widowControl/>
        <w:spacing w:before="100" w:beforeAutospacing="1" w:after="100" w:afterAutospacing="1" w:line="540" w:lineRule="exact"/>
        <w:rPr>
          <w:rFonts w:ascii="仿宋_GB2312" w:hAnsi="??" w:eastAsia="仿宋_GB2312" w:cs="宋体"/>
          <w:kern w:val="0"/>
          <w:sz w:val="32"/>
          <w:szCs w:val="32"/>
        </w:rPr>
      </w:pPr>
    </w:p>
    <w:p>
      <w:pPr>
        <w:spacing w:before="100" w:beforeAutospacing="1" w:after="100" w:afterAutospacing="1" w:line="540" w:lineRule="exact"/>
        <w:rPr>
          <w:rFonts w:ascii="方正小标宋简体" w:eastAsia="方正小标宋简体"/>
          <w:sz w:val="44"/>
          <w:szCs w:val="44"/>
        </w:rPr>
      </w:pPr>
    </w:p>
    <w:p>
      <w:pPr>
        <w:widowControl/>
        <w:jc w:val="left"/>
        <w:rPr>
          <w:rFonts w:ascii="方正小标宋简体" w:eastAsia="方正小标宋简体"/>
          <w:sz w:val="44"/>
          <w:szCs w:val="44"/>
        </w:rPr>
      </w:pPr>
      <w:r>
        <w:rPr>
          <w:rFonts w:ascii="方正小标宋简体" w:eastAsia="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习近平给人民教育出版社老同志回信强调</w:t>
      </w:r>
      <w:r>
        <w:rPr>
          <w:rFonts w:hint="eastAsia" w:ascii="方正小标宋简体" w:eastAsia="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 xml:space="preserve">紧紧围绕立德树人根本任务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用心打造培根铸魂启智增慧的精品教材</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新华社北京11月30日电 中共中央总书记、国家主席、中央军委主席习近平近日给人民教育出版社部分离退休老同志回信，向人教社的全体同志致以问候，对教材编研出版工作提出殷切期望。</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习近平在回信中说，70年来，人民教育出版社在基础教育教材和教育图书编研出版上辛勤耕耘、接续奋斗，为我国教育事业发展作出了积极贡献，我谨向你们和全社员工致以诚挚的问候！</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习近平强调，百年大计，教育为本。希望人民教育出版社紧紧围绕立德树人根本任务，坚持正确政治方向，弘扬优良传统，推进改革创新，用心打造培根铸魂、启智增慧的精品教材，为培养德智体美劳全面发展的社会主义建设者和接班人、建设教育强国作出新的更大贡献。</w:t>
      </w:r>
    </w:p>
    <w:p>
      <w:pPr>
        <w:widowControl/>
        <w:spacing w:before="100" w:beforeAutospacing="1" w:after="100" w:afterAutospacing="1" w:line="540" w:lineRule="exact"/>
        <w:ind w:firstLine="640" w:firstLineChars="200"/>
        <w:rPr>
          <w:rFonts w:ascii="仿宋_GB2312" w:hAnsi="仿宋_GB2312" w:eastAsia="仿宋_GB2312" w:cs="仿宋_GB2312"/>
          <w:kern w:val="0"/>
          <w:sz w:val="32"/>
          <w:szCs w:val="32"/>
        </w:rPr>
      </w:pPr>
      <w:r>
        <w:rPr>
          <w:rFonts w:hint="eastAsia" w:ascii="仿宋_GB2312" w:hAnsi="??" w:eastAsia="仿宋_GB2312" w:cs="宋体"/>
          <w:kern w:val="0"/>
          <w:sz w:val="32"/>
          <w:szCs w:val="32"/>
        </w:rPr>
        <w:t>人民教育出版社成立于1950年，始终致力于基础教育教材和教育图书的研究、编写、出版和发行，近年来还承担了中小学道德与法治（思想政治）、语文和历史三科统编教材的编辑出版任务。70年来，人教社先后编研出版了11套全国通用中小学教材，累计出版各类出版物7万余种，发行量逾750亿册。近日，该社部分离退休老同志给习近平总书记写信，代表全社同志汇报了人教社70年来履行编书育人使命的情况，表达了为繁荣我国教育出版事业贡献力量的决心。</w:t>
      </w:r>
    </w:p>
    <w:p>
      <w:pPr>
        <w:widowControl/>
        <w:spacing w:before="100" w:beforeAutospacing="1" w:after="100" w:afterAutospacing="1" w:line="540" w:lineRule="exact"/>
        <w:rPr>
          <w:rFonts w:ascii="仿宋_GB2312" w:hAnsi="??" w:eastAsia="仿宋_GB2312" w:cs="宋体"/>
          <w:kern w:val="0"/>
          <w:sz w:val="32"/>
          <w:szCs w:val="32"/>
        </w:rPr>
      </w:pPr>
    </w:p>
    <w:p>
      <w:pPr>
        <w:widowControl/>
        <w:spacing w:before="100" w:beforeAutospacing="1" w:after="100" w:afterAutospacing="1" w:line="540" w:lineRule="exact"/>
        <w:ind w:firstLine="640" w:firstLineChars="200"/>
        <w:jc w:val="right"/>
        <w:rPr>
          <w:rFonts w:hint="eastAsia" w:ascii="仿宋_GB2312" w:hAnsi="??" w:eastAsia="仿宋_GB2312" w:cs="宋体"/>
          <w:kern w:val="0"/>
          <w:sz w:val="32"/>
          <w:szCs w:val="32"/>
        </w:rPr>
      </w:pPr>
      <w:r>
        <w:rPr>
          <w:rFonts w:hint="eastAsia" w:ascii="仿宋_GB2312" w:hAnsi="??" w:eastAsia="仿宋_GB2312" w:cs="宋体"/>
          <w:kern w:val="0"/>
          <w:sz w:val="32"/>
          <w:szCs w:val="32"/>
        </w:rPr>
        <w:t>　　（新华社北京11月3</w:t>
      </w:r>
      <w:r>
        <w:rPr>
          <w:rFonts w:hint="eastAsia" w:ascii="仿宋_GB2312" w:hAnsi="??" w:eastAsia="仿宋_GB2312" w:cs="宋体"/>
          <w:kern w:val="0"/>
          <w:sz w:val="32"/>
          <w:szCs w:val="32"/>
          <w:lang w:val="en-US" w:eastAsia="zh-CN"/>
        </w:rPr>
        <w:t>0</w:t>
      </w:r>
      <w:r>
        <w:rPr>
          <w:rFonts w:hint="eastAsia" w:ascii="仿宋_GB2312" w:hAnsi="??" w:eastAsia="仿宋_GB2312" w:cs="宋体"/>
          <w:kern w:val="0"/>
          <w:sz w:val="32"/>
          <w:szCs w:val="32"/>
        </w:rPr>
        <w:t xml:space="preserve">日电）  </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center"/>
        <w:rPr>
          <w:rFonts w:hint="eastAsia" w:ascii="仿宋_GB2312" w:eastAsia="仿宋_GB2312"/>
          <w:sz w:val="32"/>
          <w:szCs w:val="32"/>
        </w:rPr>
      </w:pPr>
    </w:p>
    <w:p>
      <w:pPr>
        <w:spacing w:before="100" w:beforeAutospacing="1" w:after="100" w:afterAutospacing="1" w:line="540" w:lineRule="exact"/>
        <w:jc w:val="both"/>
        <w:rPr>
          <w:rFonts w:hint="eastAsia" w:ascii="仿宋_GB2312" w:eastAsia="仿宋_GB2312"/>
          <w:sz w:val="32"/>
          <w:szCs w:val="32"/>
        </w:rPr>
      </w:pPr>
    </w:p>
    <w:p>
      <w:pPr>
        <w:spacing w:before="100" w:beforeAutospacing="1" w:after="100" w:afterAutospacing="1" w:line="540" w:lineRule="exact"/>
        <w:jc w:val="center"/>
        <w:rPr>
          <w:rFonts w:ascii="仿宋_GB2312" w:eastAsia="仿宋_GB2312"/>
          <w:sz w:val="32"/>
          <w:szCs w:val="32"/>
        </w:rPr>
      </w:pPr>
      <w:r>
        <w:rPr>
          <w:rFonts w:hint="eastAsia" w:ascii="仿宋_GB2312" w:eastAsia="仿宋_GB2312"/>
          <w:sz w:val="32"/>
          <w:szCs w:val="32"/>
        </w:rPr>
        <w:t>《求是》2020年第2</w:t>
      </w:r>
      <w:r>
        <w:rPr>
          <w:rFonts w:hint="eastAsia" w:ascii="仿宋_GB2312" w:eastAsia="仿宋_GB2312"/>
          <w:sz w:val="32"/>
          <w:szCs w:val="32"/>
          <w:lang w:val="en-US" w:eastAsia="zh-CN"/>
        </w:rPr>
        <w:t>2</w:t>
      </w:r>
      <w:r>
        <w:rPr>
          <w:rFonts w:hint="eastAsia" w:ascii="仿宋_GB2312" w:eastAsia="仿宋_GB2312"/>
          <w:sz w:val="32"/>
          <w:szCs w:val="32"/>
        </w:rPr>
        <w:t>期：</w:t>
      </w:r>
    </w:p>
    <w:p>
      <w:pPr>
        <w:spacing w:before="100" w:beforeAutospacing="1" w:after="100" w:afterAutospacing="1" w:line="54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推进全面依法治国，发挥法治在国家治理体系和治理能力现代化中的积极作用</w:t>
      </w:r>
      <w:r>
        <w:rPr>
          <w:rFonts w:hint="eastAsia" w:ascii="方正小标宋简体" w:eastAsia="方正小标宋简体"/>
          <w:sz w:val="44"/>
          <w:szCs w:val="44"/>
          <w:vertAlign w:val="superscript"/>
        </w:rPr>
        <w:t>※</w:t>
      </w:r>
    </w:p>
    <w:p>
      <w:pPr>
        <w:widowControl/>
        <w:spacing w:before="100" w:beforeAutospacing="1" w:after="100" w:afterAutospacing="1" w:line="540" w:lineRule="exact"/>
        <w:jc w:val="center"/>
        <w:rPr>
          <w:rFonts w:ascii="仿宋_GB2312" w:hAnsi="??" w:eastAsia="仿宋_GB2312" w:cs="宋体"/>
          <w:kern w:val="0"/>
          <w:sz w:val="32"/>
          <w:szCs w:val="32"/>
        </w:rPr>
      </w:pPr>
      <w:r>
        <w:rPr>
          <w:rFonts w:hint="eastAsia" w:ascii="仿宋_GB2312" w:hAnsi="??" w:eastAsia="仿宋_GB2312" w:cs="宋体"/>
          <w:kern w:val="0"/>
          <w:sz w:val="32"/>
          <w:szCs w:val="32"/>
        </w:rPr>
        <w:t>习近平</w:t>
      </w:r>
    </w:p>
    <w:p>
      <w:pPr>
        <w:widowControl/>
        <w:spacing w:before="100" w:beforeAutospacing="1" w:after="100" w:afterAutospacing="1" w:line="540" w:lineRule="exact"/>
        <w:ind w:firstLine="643" w:firstLineChars="200"/>
        <w:jc w:val="center"/>
        <w:rPr>
          <w:rFonts w:hint="eastAsia" w:ascii="仿宋_GB2312" w:hAnsi="??" w:eastAsia="仿宋_GB2312" w:cs="宋体"/>
          <w:b/>
          <w:bCs/>
          <w:kern w:val="0"/>
          <w:sz w:val="32"/>
          <w:szCs w:val="32"/>
        </w:rPr>
      </w:pPr>
      <w:r>
        <w:rPr>
          <w:rFonts w:hint="eastAsia" w:ascii="仿宋_GB2312" w:hAnsi="??" w:eastAsia="仿宋_GB2312" w:cs="宋体"/>
          <w:b/>
          <w:bCs/>
          <w:kern w:val="0"/>
          <w:sz w:val="32"/>
          <w:szCs w:val="32"/>
          <w:lang w:val="en-US" w:eastAsia="zh-CN"/>
        </w:rPr>
        <w:t>坚持全面依法治国，夯实中国之治的制度根基</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lang w:val="en-US" w:eastAsia="zh-CN"/>
        </w:rPr>
      </w:pPr>
      <w:r>
        <w:rPr>
          <w:rFonts w:hint="eastAsia" w:ascii="仿宋_GB2312" w:hAnsi="??" w:eastAsia="仿宋_GB2312" w:cs="宋体"/>
          <w:kern w:val="0"/>
          <w:sz w:val="32"/>
          <w:szCs w:val="32"/>
          <w:lang w:val="en-US" w:eastAsia="zh-CN"/>
        </w:rPr>
        <w:t>党的十九届四中全会对坚持和完善中国特色社会主义制度、推进国家治理体系和治理能力现代化作出全面部署。我多次说过，坚持全面依法治国，是中国特色社会主义国家制度和国家治理体系的显著优势。中国特色社会主义实践向前推进一步，法治建设就要跟进一步。实践证明，通过宪法法律确认和巩固国家根本制度、基本制度、重要制度，并运用国家强制力保证实施，保障了国家治理体系的系统性、规范性、协调性、稳定性。</w:t>
      </w: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lang w:val="en-US" w:eastAsia="zh-CN"/>
        </w:rPr>
      </w:pPr>
      <w:r>
        <w:rPr>
          <w:rFonts w:hint="eastAsia" w:ascii="仿宋_GB2312" w:hAnsi="??" w:eastAsia="仿宋_GB2312" w:cs="宋体"/>
          <w:kern w:val="0"/>
          <w:sz w:val="32"/>
          <w:szCs w:val="32"/>
          <w:lang w:val="en-US" w:eastAsia="zh-CN"/>
        </w:rPr>
        <w:t>我国社会主义法治凝聚着我们党治国理政的理论成果和实践经验，是制度之治最基本最稳定最可靠的保障。推进全面依法治国，发挥法治在国家治理体系和治理能力现代化中的积极作用，要着重把握以下几个方面。</w:t>
      </w:r>
    </w:p>
    <w:p>
      <w:pPr>
        <w:widowControl/>
        <w:spacing w:before="100" w:beforeAutospacing="1" w:after="100" w:afterAutospacing="1" w:line="540" w:lineRule="exact"/>
        <w:ind w:firstLine="643" w:firstLineChars="200"/>
        <w:rPr>
          <w:rFonts w:hint="eastAsia" w:ascii="仿宋_GB2312" w:hAnsi="??" w:eastAsia="仿宋_GB2312" w:cs="宋体"/>
          <w:kern w:val="0"/>
          <w:sz w:val="32"/>
          <w:szCs w:val="32"/>
          <w:lang w:val="en-US" w:eastAsia="zh-CN"/>
        </w:rPr>
      </w:pPr>
      <w:r>
        <w:rPr>
          <w:rFonts w:hint="eastAsia" w:ascii="仿宋_GB2312" w:hAnsi="??" w:eastAsia="仿宋_GB2312" w:cs="宋体"/>
          <w:b/>
          <w:bCs/>
          <w:kern w:val="0"/>
          <w:sz w:val="32"/>
          <w:szCs w:val="32"/>
          <w:lang w:val="en-US" w:eastAsia="zh-CN"/>
        </w:rPr>
        <w:t>第一，提高党依法治国、依法执政能力。</w:t>
      </w:r>
      <w:r>
        <w:rPr>
          <w:rFonts w:hint="eastAsia" w:ascii="仿宋_GB2312" w:hAnsi="??" w:eastAsia="仿宋_GB2312" w:cs="宋体"/>
          <w:kern w:val="0"/>
          <w:sz w:val="32"/>
          <w:szCs w:val="32"/>
          <w:lang w:val="en-US" w:eastAsia="zh-CN"/>
        </w:rPr>
        <w:t>宪法规定了党总揽全局、协调各方的领导地位。要进一步推进党的领导入法入规，善于使党的主张通过法定程序成为国家意志、转化为法律法规，推进党的领导制度化、法治化、规范化。各级党组织和党员、干部要强化依法治国、依法执政观念，提高运用法治思维和法治方式深化改革、推动发展、化解矛盾、维护稳定、应对风险的能力。</w:t>
      </w:r>
    </w:p>
    <w:p>
      <w:pPr>
        <w:widowControl/>
        <w:spacing w:before="100" w:beforeAutospacing="1" w:after="100" w:afterAutospacing="1" w:line="540" w:lineRule="exact"/>
        <w:ind w:firstLine="643" w:firstLineChars="200"/>
        <w:rPr>
          <w:rFonts w:hint="eastAsia" w:ascii="仿宋_GB2312" w:hAnsi="??" w:eastAsia="仿宋_GB2312" w:cs="宋体"/>
          <w:kern w:val="0"/>
          <w:sz w:val="32"/>
          <w:szCs w:val="32"/>
          <w:lang w:val="en-US" w:eastAsia="zh-CN"/>
        </w:rPr>
      </w:pPr>
      <w:r>
        <w:rPr>
          <w:rFonts w:hint="eastAsia" w:ascii="仿宋_GB2312" w:hAnsi="??" w:eastAsia="仿宋_GB2312" w:cs="宋体"/>
          <w:b/>
          <w:bCs/>
          <w:kern w:val="0"/>
          <w:sz w:val="32"/>
          <w:szCs w:val="32"/>
          <w:lang w:val="en-US" w:eastAsia="zh-CN"/>
        </w:rPr>
        <w:t>第二，用法治保障人民当家作主。</w:t>
      </w:r>
      <w:r>
        <w:rPr>
          <w:rFonts w:hint="eastAsia" w:ascii="仿宋_GB2312" w:hAnsi="??" w:eastAsia="仿宋_GB2312" w:cs="宋体"/>
          <w:kern w:val="0"/>
          <w:sz w:val="32"/>
          <w:szCs w:val="32"/>
          <w:lang w:val="en-US" w:eastAsia="zh-CN"/>
        </w:rPr>
        <w:t>要坚持和完善人民当家作主制度体系，健全社会公平正义法治保障制度，保证人民在党的领导下通过各种途径和形式依法管理国家事务、管理经济和文化事业、管理社会事务，使法律及其实施有效体现人民意志、保障人民权益、激发人民创造力。</w:t>
      </w:r>
    </w:p>
    <w:p>
      <w:pPr>
        <w:widowControl/>
        <w:spacing w:before="100" w:beforeAutospacing="1" w:after="100" w:afterAutospacing="1" w:line="540" w:lineRule="exact"/>
        <w:ind w:firstLine="643" w:firstLineChars="200"/>
        <w:rPr>
          <w:rFonts w:hint="eastAsia" w:ascii="仿宋_GB2312" w:hAnsi="??" w:eastAsia="仿宋_GB2312" w:cs="宋体"/>
          <w:kern w:val="0"/>
          <w:sz w:val="32"/>
          <w:szCs w:val="32"/>
          <w:lang w:val="en-US" w:eastAsia="zh-CN"/>
        </w:rPr>
      </w:pPr>
      <w:r>
        <w:rPr>
          <w:rFonts w:hint="eastAsia" w:ascii="仿宋_GB2312" w:hAnsi="??" w:eastAsia="仿宋_GB2312" w:cs="宋体"/>
          <w:b/>
          <w:bCs/>
          <w:kern w:val="0"/>
          <w:sz w:val="32"/>
          <w:szCs w:val="32"/>
          <w:lang w:val="en-US" w:eastAsia="zh-CN"/>
        </w:rPr>
        <w:t>第三，坚持和完善中国特色社会主义法治体系。</w:t>
      </w:r>
      <w:r>
        <w:rPr>
          <w:rFonts w:hint="eastAsia" w:ascii="仿宋_GB2312" w:hAnsi="??" w:eastAsia="仿宋_GB2312" w:cs="宋体"/>
          <w:kern w:val="0"/>
          <w:sz w:val="32"/>
          <w:szCs w:val="32"/>
          <w:lang w:val="en-US" w:eastAsia="zh-CN"/>
        </w:rPr>
        <w:t>要坚持依法治国、依法执政、依法行政共同推进，坚持法治国家、法治政府、法治社会一体建设，不断完善法律规范、法治实施、法治监督、法治保障和党内法规体系，汲取中华传统法律文化精华，吸收借鉴人类法治文明有益成果，坚决抵制西方错误思潮错误观点影响，加快建设中国特色社会主义法治体系。</w:t>
      </w:r>
    </w:p>
    <w:p>
      <w:pPr>
        <w:widowControl/>
        <w:spacing w:before="100" w:beforeAutospacing="1" w:after="100" w:afterAutospacing="1" w:line="540" w:lineRule="exact"/>
        <w:ind w:firstLine="643" w:firstLineChars="200"/>
        <w:rPr>
          <w:rFonts w:hint="eastAsia" w:ascii="仿宋_GB2312" w:hAnsi="??" w:eastAsia="仿宋_GB2312" w:cs="宋体"/>
          <w:kern w:val="0"/>
          <w:sz w:val="32"/>
          <w:szCs w:val="32"/>
          <w:lang w:val="en-US" w:eastAsia="zh-CN"/>
        </w:rPr>
      </w:pPr>
      <w:r>
        <w:rPr>
          <w:rFonts w:hint="eastAsia" w:ascii="仿宋_GB2312" w:hAnsi="??" w:eastAsia="仿宋_GB2312" w:cs="宋体"/>
          <w:b/>
          <w:bCs/>
          <w:kern w:val="0"/>
          <w:sz w:val="32"/>
          <w:szCs w:val="32"/>
          <w:lang w:val="en-US" w:eastAsia="zh-CN"/>
        </w:rPr>
        <w:t>第四，更好发挥法治对改革发展稳定的引领、规范、保障作用。</w:t>
      </w:r>
      <w:r>
        <w:rPr>
          <w:rFonts w:hint="eastAsia" w:ascii="仿宋_GB2312" w:hAnsi="??" w:eastAsia="仿宋_GB2312" w:cs="宋体"/>
          <w:kern w:val="0"/>
          <w:sz w:val="32"/>
          <w:szCs w:val="32"/>
          <w:lang w:val="en-US" w:eastAsia="zh-CN"/>
        </w:rPr>
        <w:t>统筹推进“五位一体”总体布局、协调推进“四个全面”战略布局，要发挥法治的引领、规范、保障作用，以深化依法治国实践检验法治建设成效，着力固根基、扬优势、补短板、强弱项，推动各方面制度更加成熟、更加定型，逐步实现国家治理制度化、程序化、规范化、法治化。</w:t>
      </w:r>
    </w:p>
    <w:p>
      <w:pPr>
        <w:widowControl/>
        <w:spacing w:before="100" w:beforeAutospacing="1" w:after="100" w:afterAutospacing="1" w:line="540" w:lineRule="exact"/>
        <w:ind w:firstLine="643" w:firstLineChars="200"/>
        <w:rPr>
          <w:rFonts w:hint="eastAsia" w:ascii="仿宋_GB2312" w:hAnsi="??" w:eastAsia="仿宋_GB2312" w:cs="宋体"/>
          <w:b w:val="0"/>
          <w:bCs w:val="0"/>
          <w:kern w:val="0"/>
          <w:sz w:val="32"/>
          <w:szCs w:val="32"/>
          <w:lang w:val="en-US" w:eastAsia="zh-CN"/>
        </w:rPr>
      </w:pPr>
      <w:r>
        <w:rPr>
          <w:rFonts w:hint="eastAsia" w:ascii="仿宋_GB2312" w:hAnsi="??" w:eastAsia="仿宋_GB2312" w:cs="宋体"/>
          <w:b/>
          <w:bCs/>
          <w:kern w:val="0"/>
          <w:sz w:val="32"/>
          <w:szCs w:val="32"/>
          <w:lang w:val="en-US" w:eastAsia="zh-CN"/>
        </w:rPr>
        <w:t>第五，建设高素质法治工作队伍。</w:t>
      </w:r>
      <w:r>
        <w:rPr>
          <w:rFonts w:hint="eastAsia" w:ascii="仿宋_GB2312" w:hAnsi="??" w:eastAsia="仿宋_GB2312" w:cs="宋体"/>
          <w:b w:val="0"/>
          <w:bCs w:val="0"/>
          <w:kern w:val="0"/>
          <w:sz w:val="32"/>
          <w:szCs w:val="32"/>
          <w:lang w:val="en-US" w:eastAsia="zh-CN"/>
        </w:rPr>
        <w:t>研究谋划新时代法治人才培养和法治队伍建设长远规划，创新法治人才培养机制，推动东中西部法治工作队伍均衡布局，提高法治工作队伍思想政治素质、业务工作能力、职业道德水准，着力建设一支忠于党、忠于国家、忠于人民、忠于法律的社会主义法治工作队伍，为加快建设社会主义法治国家提供有力人才保障。</w:t>
      </w:r>
    </w:p>
    <w:p>
      <w:pPr>
        <w:widowControl/>
        <w:spacing w:before="100" w:beforeAutospacing="1" w:after="100" w:afterAutospacing="1" w:line="540" w:lineRule="exact"/>
        <w:ind w:firstLine="640" w:firstLineChars="200"/>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pPr>
        <w:widowControl/>
        <w:spacing w:before="100" w:beforeAutospacing="1" w:after="100" w:afterAutospacing="1" w:line="540" w:lineRule="exact"/>
        <w:ind w:firstLine="643" w:firstLineChars="200"/>
        <w:jc w:val="center"/>
        <w:rPr>
          <w:rFonts w:hint="eastAsia" w:ascii="仿宋_GB2312" w:hAnsi="??" w:eastAsia="仿宋_GB2312" w:cs="宋体"/>
          <w:b/>
          <w:bCs/>
          <w:kern w:val="0"/>
          <w:sz w:val="32"/>
          <w:szCs w:val="32"/>
          <w:lang w:val="en-US" w:eastAsia="zh-CN"/>
        </w:rPr>
      </w:pPr>
      <w:r>
        <w:rPr>
          <w:rFonts w:hint="eastAsia" w:ascii="仿宋_GB2312" w:hAnsi="??" w:eastAsia="仿宋_GB2312" w:cs="宋体"/>
          <w:b/>
          <w:bCs/>
          <w:kern w:val="0"/>
          <w:sz w:val="32"/>
          <w:szCs w:val="32"/>
          <w:lang w:val="en-US" w:eastAsia="zh-CN"/>
        </w:rPr>
        <w:t>坚持顶层设计和法治实践相结合，</w:t>
      </w:r>
    </w:p>
    <w:p>
      <w:pPr>
        <w:widowControl/>
        <w:spacing w:before="100" w:beforeAutospacing="1" w:after="100" w:afterAutospacing="1" w:line="540" w:lineRule="exact"/>
        <w:ind w:firstLine="643" w:firstLineChars="200"/>
        <w:jc w:val="center"/>
        <w:rPr>
          <w:rFonts w:hint="eastAsia" w:ascii="仿宋_GB2312" w:hAnsi="??" w:eastAsia="仿宋_GB2312" w:cs="宋体"/>
          <w:b/>
          <w:bCs/>
          <w:kern w:val="0"/>
          <w:sz w:val="32"/>
          <w:szCs w:val="32"/>
          <w:lang w:val="en-US" w:eastAsia="zh-CN"/>
        </w:rPr>
      </w:pPr>
      <w:r>
        <w:rPr>
          <w:rFonts w:hint="eastAsia" w:ascii="仿宋_GB2312" w:hAnsi="??" w:eastAsia="仿宋_GB2312" w:cs="宋体"/>
          <w:b/>
          <w:bCs/>
          <w:kern w:val="0"/>
          <w:sz w:val="32"/>
          <w:szCs w:val="32"/>
          <w:lang w:val="en-US" w:eastAsia="zh-CN"/>
        </w:rPr>
        <w:t>提升法治促进国家治理体系和治理能力现代化的效能</w:t>
      </w:r>
    </w:p>
    <w:p>
      <w:pPr>
        <w:widowControl/>
        <w:spacing w:before="100" w:beforeAutospacing="1" w:after="100" w:afterAutospacing="1" w:line="540" w:lineRule="exact"/>
        <w:ind w:firstLine="640" w:firstLineChars="200"/>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法治建设的中长期目标，要统筹考虑国际国内形势、法治建设进程和人民群众法治需求，同推进国家治理体系和治理能力现代化的要求相协同。我们要不断完善顶层设计，不断创新和深化依法治国实践。</w:t>
      </w:r>
    </w:p>
    <w:p>
      <w:pPr>
        <w:widowControl/>
        <w:spacing w:before="100" w:beforeAutospacing="1" w:after="100" w:afterAutospacing="1" w:line="540" w:lineRule="exact"/>
        <w:ind w:firstLine="640" w:firstLineChars="200"/>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随着时代发展和改革推进，国家治理现代化对科学完备的法律规范体系的要求越来越迫切。我们要在坚持好、完善好已经建立起来并经过实践检验有效的根本制度、基本制度、重要制度的前提下，聚焦法律制度的空白点和冲突点，统筹谋划和整体推进立改废释各项工作，加快建立健全国家治理急需、满足人民日益增长的美好生活需要必备的法律制度。</w:t>
      </w:r>
    </w:p>
    <w:p>
      <w:pPr>
        <w:widowControl/>
        <w:spacing w:before="100" w:beforeAutospacing="1" w:after="100" w:afterAutospacing="1" w:line="540" w:lineRule="exact"/>
        <w:ind w:firstLine="640" w:firstLineChars="200"/>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执法司法公正高效权威才能真正发挥好法治在国家治理中的效能。要加强对法律实施的监督，深化司法体制综合配套改革，推进严格规范公正文明执法，努力提升执法司法的质量、效率、公信力，更好把社会主义法治优势转化为国家治理效能。</w:t>
      </w:r>
    </w:p>
    <w:p>
      <w:pPr>
        <w:widowControl/>
        <w:spacing w:before="100" w:beforeAutospacing="1" w:after="100" w:afterAutospacing="1" w:line="540" w:lineRule="exact"/>
        <w:ind w:firstLine="640" w:firstLineChars="200"/>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法治建设需要全社会共同参与，只有全体人民信仰法治、厉行法治，国家和社会生活才能真正实现在法治轨道上运行。当前，一些领导干部还不善于运用法治思维和法治方式推进工作，领导干部心中无法、以言代法、以权压法是法治建设的大敌。各级领导干部必须强化法治意识，带头尊法学法守法用法，做制度执行的表率。法治的根基在人民。要加大全民普法工作力度，弘扬社会主义法治精神，增强全民法治观念，完善公共法律服务体系，夯实依法治国社会基础。要坚持依法治国和以德治国相结合，把社会主义核心价值观融入法治建设，完善诚信建设长效机制，加大对公德失范、诚信缺失等行为惩处力度，努力形成良好的社会风尚和社会秩序。</w:t>
      </w:r>
    </w:p>
    <w:p>
      <w:pPr>
        <w:widowControl/>
        <w:spacing w:before="100" w:beforeAutospacing="1" w:after="100" w:afterAutospacing="1" w:line="540" w:lineRule="exact"/>
        <w:ind w:firstLine="640" w:firstLineChars="200"/>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60多年前，我们提出和平共处五项原则，得到国际社会广泛认同和支持，成为国际关系基本准则和国际法基本原则。党的十八大以来，我们提出推动构建人类命运共同体的理念，受到各方普遍欢迎和高度评价，被载入联合国一系列决议。我们要乘势而上、顺势而为，坚定维护以联合国宪章宗旨和原则为核心的国际秩序和国际体系，为全球治理体系改革和建设贡献中国智慧和中国方案。</w:t>
      </w:r>
    </w:p>
    <w:p>
      <w:pPr>
        <w:widowControl/>
        <w:spacing w:before="100" w:beforeAutospacing="1" w:after="100" w:afterAutospacing="1" w:line="540" w:lineRule="exact"/>
        <w:ind w:firstLine="640" w:firstLineChars="200"/>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※这是习近平总书记2020年2月5日在中央全面依法治国委员会第三次会议上讲话的一部分。</w:t>
      </w:r>
    </w:p>
    <w:p>
      <w:pPr>
        <w:widowControl/>
        <w:spacing w:before="100" w:beforeAutospacing="1" w:after="100" w:afterAutospacing="1" w:line="540" w:lineRule="exact"/>
        <w:ind w:firstLine="640" w:firstLineChars="200"/>
        <w:rPr>
          <w:rFonts w:hint="eastAsia" w:ascii="仿宋_GB2312" w:hAnsi="??" w:eastAsia="仿宋_GB2312" w:cs="宋体"/>
          <w:b w:val="0"/>
          <w:bCs w:val="0"/>
          <w:kern w:val="0"/>
          <w:sz w:val="32"/>
          <w:szCs w:val="32"/>
          <w:lang w:val="en-US" w:eastAsia="zh-CN"/>
        </w:rPr>
      </w:pPr>
    </w:p>
    <w:p>
      <w:pPr>
        <w:widowControl/>
        <w:spacing w:before="100" w:beforeAutospacing="1" w:after="100" w:afterAutospacing="1" w:line="540" w:lineRule="exact"/>
        <w:ind w:firstLine="640" w:firstLineChars="200"/>
        <w:rPr>
          <w:rFonts w:hint="eastAsia" w:ascii="仿宋_GB2312" w:hAnsi="??" w:eastAsia="仿宋_GB2312" w:cs="宋体"/>
          <w:kern w:val="0"/>
          <w:sz w:val="32"/>
          <w:szCs w:val="32"/>
          <w:lang w:val="en-US" w:eastAsia="zh-CN"/>
        </w:rPr>
      </w:pPr>
    </w:p>
    <w:p>
      <w:pPr>
        <w:widowControl/>
        <w:spacing w:before="100" w:beforeAutospacing="1" w:after="100" w:afterAutospacing="1" w:line="540" w:lineRule="exact"/>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中共中央 国务院印发</w:t>
      </w:r>
    </w:p>
    <w:p>
      <w:pPr>
        <w:widowControl/>
        <w:spacing w:before="100" w:beforeAutospacing="1" w:after="100" w:afterAutospacing="1" w:line="540" w:lineRule="exact"/>
        <w:ind w:firstLine="880" w:firstLineChars="200"/>
        <w:jc w:val="center"/>
        <w:rPr>
          <w:rFonts w:hint="eastAsia" w:ascii="仿宋_GB2312" w:hAnsi="??" w:eastAsia="仿宋_GB2312" w:cs="宋体"/>
          <w:kern w:val="0"/>
          <w:sz w:val="32"/>
          <w:szCs w:val="32"/>
          <w:lang w:val="en-US" w:eastAsia="zh-CN"/>
        </w:rPr>
      </w:pPr>
      <w:r>
        <w:rPr>
          <w:rFonts w:hint="eastAsia" w:ascii="方正小标宋简体" w:eastAsia="方正小标宋简体"/>
          <w:sz w:val="44"/>
          <w:szCs w:val="44"/>
        </w:rPr>
        <w:t>《深化新时代教育评价改革总体方案》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新华社北京10月13日电 近日，中共中央、国务院印发了《深化新时代教育评价改革总体方案》，并发出通知，要求各地区各</w:t>
      </w:r>
      <w:bookmarkStart w:id="2" w:name="_GoBack"/>
      <w:bookmarkEnd w:id="2"/>
      <w:r>
        <w:rPr>
          <w:rFonts w:hint="eastAsia" w:ascii="仿宋_GB2312" w:hAnsi="??" w:eastAsia="仿宋_GB2312" w:cs="宋体"/>
          <w:b w:val="0"/>
          <w:bCs w:val="0"/>
          <w:kern w:val="0"/>
          <w:sz w:val="32"/>
          <w:szCs w:val="32"/>
          <w:lang w:val="en-US" w:eastAsia="zh-CN"/>
        </w:rPr>
        <w:t>部门结合实际认真贯彻落实。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《深化新时代教育评价改革总体方案》全文如下。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0" w:firstLineChars="200"/>
        <w:textAlignment w:val="auto"/>
        <w:rPr>
          <w:rFonts w:hint="eastAsia" w:ascii="仿宋_GB2312" w:hAnsi="??" w:eastAsia="仿宋_GB2312" w:cs="宋体"/>
          <w:b/>
          <w:bCs/>
          <w:kern w:val="0"/>
          <w:sz w:val="32"/>
          <w:szCs w:val="32"/>
          <w:lang w:val="en-US" w:eastAsia="zh-CN"/>
        </w:rPr>
      </w:pPr>
      <w:r>
        <w:rPr>
          <w:rFonts w:hint="eastAsia" w:ascii="仿宋_GB2312" w:hAnsi="??" w:eastAsia="仿宋_GB2312" w:cs="宋体"/>
          <w:b w:val="0"/>
          <w:bCs w:val="0"/>
          <w:kern w:val="0"/>
          <w:sz w:val="32"/>
          <w:szCs w:val="32"/>
          <w:lang w:val="en-US" w:eastAsia="zh-CN"/>
        </w:rPr>
        <w:t>一、</w:t>
      </w:r>
      <w:r>
        <w:rPr>
          <w:rFonts w:hint="eastAsia" w:ascii="仿宋_GB2312" w:hAnsi="??" w:eastAsia="仿宋_GB2312" w:cs="宋体"/>
          <w:b/>
          <w:bCs/>
          <w:kern w:val="0"/>
          <w:sz w:val="32"/>
          <w:szCs w:val="32"/>
          <w:lang w:val="en-US" w:eastAsia="zh-CN"/>
        </w:rPr>
        <w:t>总体要求</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40" w:lineRule="exact"/>
        <w:ind w:firstLine="640" w:firstLineChars="20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40" w:lineRule="exact"/>
        <w:ind w:firstLine="640" w:firstLineChars="20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40" w:lineRule="exact"/>
        <w:ind w:firstLine="640" w:firstLineChars="20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40" w:lineRule="exact"/>
        <w:ind w:firstLine="643" w:firstLineChars="200"/>
        <w:textAlignment w:val="auto"/>
        <w:rPr>
          <w:rFonts w:hint="eastAsia" w:ascii="仿宋_GB2312" w:hAnsi="??" w:eastAsia="仿宋_GB2312" w:cs="宋体"/>
          <w:b/>
          <w:bCs/>
          <w:kern w:val="0"/>
          <w:sz w:val="32"/>
          <w:szCs w:val="32"/>
          <w:lang w:val="en-US" w:eastAsia="zh-CN"/>
        </w:rPr>
      </w:pPr>
      <w:r>
        <w:rPr>
          <w:rFonts w:hint="eastAsia" w:ascii="仿宋_GB2312" w:hAnsi="??" w:eastAsia="仿宋_GB2312" w:cs="宋体"/>
          <w:b/>
          <w:bCs/>
          <w:kern w:val="0"/>
          <w:sz w:val="32"/>
          <w:szCs w:val="32"/>
          <w:lang w:val="en-US" w:eastAsia="zh-CN"/>
        </w:rPr>
        <w:t>二、重点任务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（一）改革党委和政府教育工作评价，推进科学履行职责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（二）改革学校评价，推进落实立德树人根本任务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（三）改革教师评价，推进践行教书育人使命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（四）改革学生评价，促进德智体美劳全面发展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（五）改革用人评价，共同营造教育发展良好环境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21.树立正确用人导向。党政机关、事业单位、国有企业要带头扭转“唯名校”、“唯学历”的用人导向，建立以品德和能力为导向、以岗位需求为目标的人才使用机制，改变人才“高消费”状况，形成不拘一格降人才的良好局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bCs/>
          <w:kern w:val="0"/>
          <w:sz w:val="32"/>
          <w:szCs w:val="32"/>
          <w:lang w:val="en-US" w:eastAsia="zh-CN"/>
        </w:rPr>
      </w:pPr>
      <w:r>
        <w:rPr>
          <w:rFonts w:hint="eastAsia" w:ascii="仿宋_GB2312" w:hAnsi="??" w:eastAsia="仿宋_GB2312" w:cs="宋体"/>
          <w:b/>
          <w:bCs/>
          <w:kern w:val="0"/>
          <w:sz w:val="32"/>
          <w:szCs w:val="32"/>
          <w:lang w:val="en-US" w:eastAsia="zh-CN"/>
        </w:rPr>
        <w:t>三、组织实施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textAlignment w:val="auto"/>
        <w:rPr>
          <w:rFonts w:hint="eastAsia" w:ascii="仿宋_GB2312" w:hAnsi="??" w:eastAsia="仿宋_GB2312" w:cs="宋体"/>
          <w:b w:val="0"/>
          <w:bCs w:val="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ind w:firstLine="642" w:firstLineChars="0"/>
        <w:jc w:val="right"/>
        <w:textAlignment w:val="auto"/>
        <w:rPr>
          <w:rFonts w:hint="eastAsia" w:ascii="仿宋_GB2312" w:hAnsi="??" w:eastAsia="仿宋_GB2312" w:cs="宋体"/>
          <w:b w:val="0"/>
          <w:bCs w:val="0"/>
          <w:kern w:val="0"/>
          <w:sz w:val="32"/>
          <w:szCs w:val="32"/>
          <w:lang w:val="en-US" w:eastAsia="zh-CN"/>
        </w:rPr>
      </w:pPr>
      <w:r>
        <w:rPr>
          <w:rFonts w:hint="eastAsia" w:ascii="仿宋_GB2312" w:hAnsi="??" w:eastAsia="仿宋_GB2312" w:cs="宋体"/>
          <w:b w:val="0"/>
          <w:bCs w:val="0"/>
          <w:kern w:val="0"/>
          <w:sz w:val="32"/>
          <w:szCs w:val="32"/>
          <w:lang w:val="en-US" w:eastAsia="zh-CN"/>
        </w:rPr>
        <w:t>（新华社北京10月13日电）</w:t>
      </w:r>
    </w:p>
    <w:p>
      <w:pPr>
        <w:spacing w:before="100" w:beforeAutospacing="1" w:after="100" w:afterAutospacing="1" w:line="540" w:lineRule="exact"/>
        <w:jc w:val="both"/>
        <w:rPr>
          <w:rFonts w:ascii="仿宋_GB2312" w:eastAsia="仿宋_GB2312"/>
          <w:sz w:val="32"/>
          <w:szCs w:val="32"/>
        </w:rPr>
      </w:pPr>
    </w:p>
    <w:sectPr>
      <w:footerReference r:id="rId4" w:type="default"/>
      <w:pgSz w:w="12474" w:h="16840"/>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21"/>
                            </w:rPr>
                          </w:pPr>
                          <w:r>
                            <w:rPr>
                              <w:rStyle w:val="21"/>
                            </w:rPr>
                            <w:fldChar w:fldCharType="begin"/>
                          </w:r>
                          <w:r>
                            <w:rPr>
                              <w:rStyle w:val="21"/>
                            </w:rPr>
                            <w:instrText xml:space="preserve">PAGE  </w:instrText>
                          </w:r>
                          <w:r>
                            <w:rPr>
                              <w:rStyle w:val="21"/>
                            </w:rPr>
                            <w:fldChar w:fldCharType="separate"/>
                          </w:r>
                          <w:r>
                            <w:rPr>
                              <w:rStyle w:val="21"/>
                            </w:rPr>
                            <w:t>64</w:t>
                          </w:r>
                          <w:r>
                            <w:rPr>
                              <w:rStyle w:val="21"/>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10"/>
                      <w:rPr>
                        <w:rStyle w:val="21"/>
                      </w:rPr>
                    </w:pPr>
                    <w:r>
                      <w:rPr>
                        <w:rStyle w:val="21"/>
                      </w:rPr>
                      <w:fldChar w:fldCharType="begin"/>
                    </w:r>
                    <w:r>
                      <w:rPr>
                        <w:rStyle w:val="21"/>
                      </w:rPr>
                      <w:instrText xml:space="preserve">PAGE  </w:instrText>
                    </w:r>
                    <w:r>
                      <w:rPr>
                        <w:rStyle w:val="21"/>
                      </w:rPr>
                      <w:fldChar w:fldCharType="separate"/>
                    </w:r>
                    <w:r>
                      <w:rPr>
                        <w:rStyle w:val="21"/>
                      </w:rPr>
                      <w:t>64</w:t>
                    </w:r>
                    <w:r>
                      <w:rPr>
                        <w:rStyle w:val="21"/>
                      </w:rPr>
                      <w:fldChar w:fldCharType="end"/>
                    </w: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4C"/>
    <w:rsid w:val="00044B6F"/>
    <w:rsid w:val="000530BA"/>
    <w:rsid w:val="000541DA"/>
    <w:rsid w:val="00057E5E"/>
    <w:rsid w:val="0006088A"/>
    <w:rsid w:val="00060D56"/>
    <w:rsid w:val="00064ED0"/>
    <w:rsid w:val="00065071"/>
    <w:rsid w:val="00077C99"/>
    <w:rsid w:val="00090991"/>
    <w:rsid w:val="00094468"/>
    <w:rsid w:val="00096B2E"/>
    <w:rsid w:val="000A3FD9"/>
    <w:rsid w:val="000B0140"/>
    <w:rsid w:val="000D3B66"/>
    <w:rsid w:val="000D620F"/>
    <w:rsid w:val="000D7FA0"/>
    <w:rsid w:val="000F2744"/>
    <w:rsid w:val="001041BA"/>
    <w:rsid w:val="00111127"/>
    <w:rsid w:val="001116B7"/>
    <w:rsid w:val="00115005"/>
    <w:rsid w:val="001208D6"/>
    <w:rsid w:val="00121C20"/>
    <w:rsid w:val="00150BE6"/>
    <w:rsid w:val="00152F76"/>
    <w:rsid w:val="00180D3B"/>
    <w:rsid w:val="00181D16"/>
    <w:rsid w:val="00181F3C"/>
    <w:rsid w:val="001A7082"/>
    <w:rsid w:val="001B00EE"/>
    <w:rsid w:val="001C0B8A"/>
    <w:rsid w:val="001C19BF"/>
    <w:rsid w:val="001D68E2"/>
    <w:rsid w:val="001E4359"/>
    <w:rsid w:val="00207C3E"/>
    <w:rsid w:val="002177D8"/>
    <w:rsid w:val="00217BC2"/>
    <w:rsid w:val="00220582"/>
    <w:rsid w:val="00220601"/>
    <w:rsid w:val="00221D64"/>
    <w:rsid w:val="00243435"/>
    <w:rsid w:val="00253650"/>
    <w:rsid w:val="00256AB5"/>
    <w:rsid w:val="00263F86"/>
    <w:rsid w:val="00266A2E"/>
    <w:rsid w:val="0028751D"/>
    <w:rsid w:val="002936B2"/>
    <w:rsid w:val="002A4652"/>
    <w:rsid w:val="002A4C02"/>
    <w:rsid w:val="002A5489"/>
    <w:rsid w:val="002A64EB"/>
    <w:rsid w:val="002B11FF"/>
    <w:rsid w:val="002B51EF"/>
    <w:rsid w:val="002B7C42"/>
    <w:rsid w:val="002C1C32"/>
    <w:rsid w:val="002C302D"/>
    <w:rsid w:val="002C428D"/>
    <w:rsid w:val="002C5D1C"/>
    <w:rsid w:val="002E131A"/>
    <w:rsid w:val="00305826"/>
    <w:rsid w:val="00305CAA"/>
    <w:rsid w:val="00307CFD"/>
    <w:rsid w:val="003252FC"/>
    <w:rsid w:val="00326A58"/>
    <w:rsid w:val="00330FA2"/>
    <w:rsid w:val="00337731"/>
    <w:rsid w:val="00350EAD"/>
    <w:rsid w:val="003657E9"/>
    <w:rsid w:val="00380580"/>
    <w:rsid w:val="00383975"/>
    <w:rsid w:val="003973D6"/>
    <w:rsid w:val="003974BD"/>
    <w:rsid w:val="003B5854"/>
    <w:rsid w:val="003B61A3"/>
    <w:rsid w:val="003C2B81"/>
    <w:rsid w:val="0040565B"/>
    <w:rsid w:val="00425800"/>
    <w:rsid w:val="0043764C"/>
    <w:rsid w:val="00440934"/>
    <w:rsid w:val="004560B1"/>
    <w:rsid w:val="00463BA7"/>
    <w:rsid w:val="004646C4"/>
    <w:rsid w:val="00464FB6"/>
    <w:rsid w:val="00465918"/>
    <w:rsid w:val="00486C44"/>
    <w:rsid w:val="00493B65"/>
    <w:rsid w:val="004A3427"/>
    <w:rsid w:val="004B4190"/>
    <w:rsid w:val="004B5BC7"/>
    <w:rsid w:val="004B6849"/>
    <w:rsid w:val="004C07F3"/>
    <w:rsid w:val="004D02DA"/>
    <w:rsid w:val="004E4938"/>
    <w:rsid w:val="005007FE"/>
    <w:rsid w:val="00510559"/>
    <w:rsid w:val="00510A4C"/>
    <w:rsid w:val="0053452F"/>
    <w:rsid w:val="00541D98"/>
    <w:rsid w:val="00555650"/>
    <w:rsid w:val="005629AC"/>
    <w:rsid w:val="00566098"/>
    <w:rsid w:val="005748E8"/>
    <w:rsid w:val="00584E3F"/>
    <w:rsid w:val="00596454"/>
    <w:rsid w:val="005973DE"/>
    <w:rsid w:val="005A5A56"/>
    <w:rsid w:val="005A61E7"/>
    <w:rsid w:val="005A63AD"/>
    <w:rsid w:val="005B4E5F"/>
    <w:rsid w:val="005B6F91"/>
    <w:rsid w:val="005C12A7"/>
    <w:rsid w:val="005C5CC0"/>
    <w:rsid w:val="005D6D42"/>
    <w:rsid w:val="005F40B2"/>
    <w:rsid w:val="005F72CA"/>
    <w:rsid w:val="006056D2"/>
    <w:rsid w:val="00613F44"/>
    <w:rsid w:val="0061792B"/>
    <w:rsid w:val="006243B9"/>
    <w:rsid w:val="006333D7"/>
    <w:rsid w:val="0063633B"/>
    <w:rsid w:val="00640B4E"/>
    <w:rsid w:val="006425B4"/>
    <w:rsid w:val="00642799"/>
    <w:rsid w:val="0065053E"/>
    <w:rsid w:val="00665041"/>
    <w:rsid w:val="00672201"/>
    <w:rsid w:val="006741B0"/>
    <w:rsid w:val="006776EC"/>
    <w:rsid w:val="00681BB9"/>
    <w:rsid w:val="006836FE"/>
    <w:rsid w:val="00683D3E"/>
    <w:rsid w:val="006913FE"/>
    <w:rsid w:val="00695605"/>
    <w:rsid w:val="006A3BB9"/>
    <w:rsid w:val="006B0BC3"/>
    <w:rsid w:val="006B3A9E"/>
    <w:rsid w:val="006C35E0"/>
    <w:rsid w:val="006E0351"/>
    <w:rsid w:val="006F495E"/>
    <w:rsid w:val="006F6E03"/>
    <w:rsid w:val="006F730B"/>
    <w:rsid w:val="007017DD"/>
    <w:rsid w:val="00711336"/>
    <w:rsid w:val="00714DEA"/>
    <w:rsid w:val="00715C33"/>
    <w:rsid w:val="00720AE5"/>
    <w:rsid w:val="0076259B"/>
    <w:rsid w:val="00767295"/>
    <w:rsid w:val="00774462"/>
    <w:rsid w:val="00776461"/>
    <w:rsid w:val="00776E30"/>
    <w:rsid w:val="007A51D1"/>
    <w:rsid w:val="007B0016"/>
    <w:rsid w:val="007B0169"/>
    <w:rsid w:val="007B4973"/>
    <w:rsid w:val="007C2365"/>
    <w:rsid w:val="007C5CDF"/>
    <w:rsid w:val="007D6A55"/>
    <w:rsid w:val="007E25AC"/>
    <w:rsid w:val="00800240"/>
    <w:rsid w:val="00807F45"/>
    <w:rsid w:val="0081762B"/>
    <w:rsid w:val="00817A55"/>
    <w:rsid w:val="008212BE"/>
    <w:rsid w:val="00821941"/>
    <w:rsid w:val="00824F79"/>
    <w:rsid w:val="008330AD"/>
    <w:rsid w:val="008474E0"/>
    <w:rsid w:val="00856656"/>
    <w:rsid w:val="00863F4C"/>
    <w:rsid w:val="00877F28"/>
    <w:rsid w:val="0088317D"/>
    <w:rsid w:val="00884798"/>
    <w:rsid w:val="008855F3"/>
    <w:rsid w:val="008B61E2"/>
    <w:rsid w:val="008D57C9"/>
    <w:rsid w:val="008F1C31"/>
    <w:rsid w:val="008F4E4C"/>
    <w:rsid w:val="008F7082"/>
    <w:rsid w:val="009060BE"/>
    <w:rsid w:val="00912E9C"/>
    <w:rsid w:val="0091507F"/>
    <w:rsid w:val="00917672"/>
    <w:rsid w:val="00920F8A"/>
    <w:rsid w:val="0093012F"/>
    <w:rsid w:val="0093032F"/>
    <w:rsid w:val="00940BD6"/>
    <w:rsid w:val="00944227"/>
    <w:rsid w:val="00951005"/>
    <w:rsid w:val="00953739"/>
    <w:rsid w:val="00957266"/>
    <w:rsid w:val="0097279E"/>
    <w:rsid w:val="00973098"/>
    <w:rsid w:val="0098545B"/>
    <w:rsid w:val="00990402"/>
    <w:rsid w:val="00994B55"/>
    <w:rsid w:val="009B26A1"/>
    <w:rsid w:val="009B4AC6"/>
    <w:rsid w:val="009D0D56"/>
    <w:rsid w:val="009E16C5"/>
    <w:rsid w:val="009E2119"/>
    <w:rsid w:val="009E2AF7"/>
    <w:rsid w:val="009E3860"/>
    <w:rsid w:val="009E5546"/>
    <w:rsid w:val="00A50218"/>
    <w:rsid w:val="00A622F3"/>
    <w:rsid w:val="00A65AB0"/>
    <w:rsid w:val="00A831DF"/>
    <w:rsid w:val="00AB25E4"/>
    <w:rsid w:val="00AB439A"/>
    <w:rsid w:val="00AB7F48"/>
    <w:rsid w:val="00AE13AD"/>
    <w:rsid w:val="00AF1C89"/>
    <w:rsid w:val="00B02E95"/>
    <w:rsid w:val="00B063F2"/>
    <w:rsid w:val="00B10673"/>
    <w:rsid w:val="00B34238"/>
    <w:rsid w:val="00B35A96"/>
    <w:rsid w:val="00B45841"/>
    <w:rsid w:val="00B55141"/>
    <w:rsid w:val="00B55467"/>
    <w:rsid w:val="00B603BC"/>
    <w:rsid w:val="00B6375C"/>
    <w:rsid w:val="00B71606"/>
    <w:rsid w:val="00B72C90"/>
    <w:rsid w:val="00B73DC5"/>
    <w:rsid w:val="00B73FD1"/>
    <w:rsid w:val="00B767B4"/>
    <w:rsid w:val="00B8399F"/>
    <w:rsid w:val="00B84B44"/>
    <w:rsid w:val="00B85358"/>
    <w:rsid w:val="00B87BA1"/>
    <w:rsid w:val="00BB0EF3"/>
    <w:rsid w:val="00BC01E7"/>
    <w:rsid w:val="00BC6FE6"/>
    <w:rsid w:val="00BD203D"/>
    <w:rsid w:val="00BD5E4D"/>
    <w:rsid w:val="00BE5CEB"/>
    <w:rsid w:val="00BF2E6D"/>
    <w:rsid w:val="00C0287A"/>
    <w:rsid w:val="00C03A2E"/>
    <w:rsid w:val="00C11C4B"/>
    <w:rsid w:val="00C24A14"/>
    <w:rsid w:val="00C3041C"/>
    <w:rsid w:val="00C40C76"/>
    <w:rsid w:val="00C50CEF"/>
    <w:rsid w:val="00C56055"/>
    <w:rsid w:val="00C633B2"/>
    <w:rsid w:val="00C81532"/>
    <w:rsid w:val="00C9501A"/>
    <w:rsid w:val="00CA3391"/>
    <w:rsid w:val="00CB1403"/>
    <w:rsid w:val="00CB5082"/>
    <w:rsid w:val="00CB7092"/>
    <w:rsid w:val="00CC0019"/>
    <w:rsid w:val="00CC7C47"/>
    <w:rsid w:val="00CD0268"/>
    <w:rsid w:val="00CE28D5"/>
    <w:rsid w:val="00CF427D"/>
    <w:rsid w:val="00D029F1"/>
    <w:rsid w:val="00D06589"/>
    <w:rsid w:val="00D1315F"/>
    <w:rsid w:val="00D6149F"/>
    <w:rsid w:val="00D62B80"/>
    <w:rsid w:val="00D82293"/>
    <w:rsid w:val="00DA3860"/>
    <w:rsid w:val="00DB19A9"/>
    <w:rsid w:val="00DB2381"/>
    <w:rsid w:val="00DB7898"/>
    <w:rsid w:val="00DC0DFF"/>
    <w:rsid w:val="00DC6691"/>
    <w:rsid w:val="00DD0B48"/>
    <w:rsid w:val="00DD4F7E"/>
    <w:rsid w:val="00DD6851"/>
    <w:rsid w:val="00DF42F2"/>
    <w:rsid w:val="00E10578"/>
    <w:rsid w:val="00E244BD"/>
    <w:rsid w:val="00E27AE5"/>
    <w:rsid w:val="00E45730"/>
    <w:rsid w:val="00E46414"/>
    <w:rsid w:val="00E56237"/>
    <w:rsid w:val="00E56CCC"/>
    <w:rsid w:val="00E70CFB"/>
    <w:rsid w:val="00E8213C"/>
    <w:rsid w:val="00E8320E"/>
    <w:rsid w:val="00E852BD"/>
    <w:rsid w:val="00E858AB"/>
    <w:rsid w:val="00E8717C"/>
    <w:rsid w:val="00E957A6"/>
    <w:rsid w:val="00EA32CE"/>
    <w:rsid w:val="00EE4AAD"/>
    <w:rsid w:val="00EE7BDC"/>
    <w:rsid w:val="00EF66EE"/>
    <w:rsid w:val="00EF6761"/>
    <w:rsid w:val="00F1640A"/>
    <w:rsid w:val="00F17E96"/>
    <w:rsid w:val="00F27315"/>
    <w:rsid w:val="00F377E1"/>
    <w:rsid w:val="00F73925"/>
    <w:rsid w:val="00F853A7"/>
    <w:rsid w:val="00F8659C"/>
    <w:rsid w:val="00FB7558"/>
    <w:rsid w:val="00FC590A"/>
    <w:rsid w:val="00FF3FD0"/>
    <w:rsid w:val="00FF43D0"/>
    <w:rsid w:val="00FF4C8B"/>
    <w:rsid w:val="00FF796C"/>
    <w:rsid w:val="108469FB"/>
    <w:rsid w:val="5E5D240A"/>
    <w:rsid w:val="5F341A68"/>
    <w:rsid w:val="65781B7A"/>
    <w:rsid w:val="733D11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qFormat="1" w:unhideWhenUsed="0" w:uiPriority="0" w:semiHidden="0" w:name="toc 7" w:locked="1"/>
    <w:lsdException w:qFormat="1"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locked/>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locked/>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locked/>
    <w:uiPriority w:val="0"/>
    <w:pPr>
      <w:ind w:left="1260"/>
      <w:jc w:val="left"/>
    </w:pPr>
    <w:rPr>
      <w:rFonts w:cs="Calibri"/>
      <w:sz w:val="18"/>
      <w:szCs w:val="18"/>
    </w:rPr>
  </w:style>
  <w:style w:type="paragraph" w:styleId="5">
    <w:name w:val="annotation text"/>
    <w:basedOn w:val="1"/>
    <w:semiHidden/>
    <w:unhideWhenUsed/>
    <w:uiPriority w:val="99"/>
    <w:pPr>
      <w:jc w:val="left"/>
    </w:pPr>
  </w:style>
  <w:style w:type="paragraph" w:styleId="6">
    <w:name w:val="toc 5"/>
    <w:basedOn w:val="1"/>
    <w:next w:val="1"/>
    <w:qFormat/>
    <w:locked/>
    <w:uiPriority w:val="0"/>
    <w:pPr>
      <w:ind w:left="840"/>
      <w:jc w:val="left"/>
    </w:pPr>
    <w:rPr>
      <w:rFonts w:cs="Calibri"/>
      <w:sz w:val="18"/>
      <w:szCs w:val="18"/>
    </w:rPr>
  </w:style>
  <w:style w:type="paragraph" w:styleId="7">
    <w:name w:val="toc 3"/>
    <w:basedOn w:val="1"/>
    <w:next w:val="1"/>
    <w:unhideWhenUsed/>
    <w:qFormat/>
    <w:locked/>
    <w:uiPriority w:val="39"/>
    <w:pPr>
      <w:ind w:left="420"/>
      <w:jc w:val="left"/>
    </w:pPr>
    <w:rPr>
      <w:rFonts w:cs="Calibri"/>
      <w:i/>
      <w:iCs/>
      <w:sz w:val="20"/>
      <w:szCs w:val="20"/>
    </w:rPr>
  </w:style>
  <w:style w:type="paragraph" w:styleId="8">
    <w:name w:val="toc 8"/>
    <w:basedOn w:val="1"/>
    <w:next w:val="1"/>
    <w:qFormat/>
    <w:locked/>
    <w:uiPriority w:val="0"/>
    <w:pPr>
      <w:ind w:left="1470"/>
      <w:jc w:val="left"/>
    </w:pPr>
    <w:rPr>
      <w:rFonts w:cs="Calibri"/>
      <w:sz w:val="18"/>
      <w:szCs w:val="18"/>
    </w:rPr>
  </w:style>
  <w:style w:type="paragraph" w:styleId="9">
    <w:name w:val="Balloon Text"/>
    <w:basedOn w:val="1"/>
    <w:link w:val="33"/>
    <w:semiHidden/>
    <w:unhideWhenUsed/>
    <w:uiPriority w:val="99"/>
    <w:rPr>
      <w:sz w:val="18"/>
      <w:szCs w:val="18"/>
    </w:rPr>
  </w:style>
  <w:style w:type="paragraph" w:styleId="10">
    <w:name w:val="footer"/>
    <w:basedOn w:val="1"/>
    <w:link w:val="23"/>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locked/>
    <w:uiPriority w:val="39"/>
    <w:pPr>
      <w:spacing w:before="120" w:after="120"/>
      <w:jc w:val="left"/>
    </w:pPr>
    <w:rPr>
      <w:rFonts w:cs="Calibri"/>
      <w:b/>
      <w:bCs/>
      <w:caps/>
      <w:sz w:val="20"/>
      <w:szCs w:val="20"/>
    </w:rPr>
  </w:style>
  <w:style w:type="paragraph" w:styleId="13">
    <w:name w:val="toc 4"/>
    <w:basedOn w:val="1"/>
    <w:next w:val="1"/>
    <w:locked/>
    <w:uiPriority w:val="0"/>
    <w:pPr>
      <w:ind w:left="630"/>
      <w:jc w:val="left"/>
    </w:pPr>
    <w:rPr>
      <w:rFonts w:cs="Calibri"/>
      <w:sz w:val="18"/>
      <w:szCs w:val="18"/>
    </w:rPr>
  </w:style>
  <w:style w:type="paragraph" w:styleId="14">
    <w:name w:val="toc 6"/>
    <w:basedOn w:val="1"/>
    <w:next w:val="1"/>
    <w:locked/>
    <w:uiPriority w:val="0"/>
    <w:pPr>
      <w:ind w:left="1050"/>
      <w:jc w:val="left"/>
    </w:pPr>
    <w:rPr>
      <w:rFonts w:cs="Calibri"/>
      <w:sz w:val="18"/>
      <w:szCs w:val="18"/>
    </w:rPr>
  </w:style>
  <w:style w:type="paragraph" w:styleId="15">
    <w:name w:val="toc 2"/>
    <w:basedOn w:val="1"/>
    <w:next w:val="1"/>
    <w:unhideWhenUsed/>
    <w:qFormat/>
    <w:locked/>
    <w:uiPriority w:val="39"/>
    <w:pPr>
      <w:ind w:left="210"/>
      <w:jc w:val="left"/>
    </w:pPr>
    <w:rPr>
      <w:rFonts w:cs="Calibri"/>
      <w:smallCaps/>
      <w:sz w:val="20"/>
      <w:szCs w:val="20"/>
    </w:rPr>
  </w:style>
  <w:style w:type="paragraph" w:styleId="16">
    <w:name w:val="toc 9"/>
    <w:basedOn w:val="1"/>
    <w:next w:val="1"/>
    <w:locked/>
    <w:uiPriority w:val="0"/>
    <w:pPr>
      <w:ind w:left="1680"/>
      <w:jc w:val="left"/>
    </w:pPr>
    <w:rPr>
      <w:rFonts w:cs="Calibri"/>
      <w:sz w:val="18"/>
      <w:szCs w:val="18"/>
    </w:rPr>
  </w:style>
  <w:style w:type="paragraph" w:styleId="1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20">
    <w:name w:val="Strong"/>
    <w:basedOn w:val="19"/>
    <w:qFormat/>
    <w:uiPriority w:val="22"/>
    <w:rPr>
      <w:rFonts w:cs="Times New Roman"/>
      <w:b/>
      <w:bCs/>
    </w:rPr>
  </w:style>
  <w:style w:type="character" w:styleId="21">
    <w:name w:val="page number"/>
    <w:basedOn w:val="19"/>
    <w:uiPriority w:val="99"/>
    <w:rPr>
      <w:rFonts w:cs="Times New Roman"/>
    </w:rPr>
  </w:style>
  <w:style w:type="character" w:styleId="22">
    <w:name w:val="Hyperlink"/>
    <w:basedOn w:val="19"/>
    <w:unhideWhenUsed/>
    <w:uiPriority w:val="99"/>
    <w:rPr>
      <w:color w:val="0000FF"/>
      <w:u w:val="single"/>
    </w:rPr>
  </w:style>
  <w:style w:type="character" w:customStyle="1" w:styleId="23">
    <w:name w:val="页脚 Char"/>
    <w:basedOn w:val="19"/>
    <w:link w:val="10"/>
    <w:locked/>
    <w:uiPriority w:val="99"/>
    <w:rPr>
      <w:rFonts w:cs="Times New Roman"/>
      <w:sz w:val="18"/>
      <w:szCs w:val="18"/>
    </w:rPr>
  </w:style>
  <w:style w:type="character" w:customStyle="1" w:styleId="24">
    <w:name w:val="页眉 Char"/>
    <w:basedOn w:val="19"/>
    <w:link w:val="11"/>
    <w:locked/>
    <w:uiPriority w:val="99"/>
    <w:rPr>
      <w:rFonts w:cs="Times New Roman"/>
      <w:sz w:val="18"/>
      <w:szCs w:val="18"/>
    </w:rPr>
  </w:style>
  <w:style w:type="character" w:customStyle="1" w:styleId="25">
    <w:name w:val="fontstyle01"/>
    <w:basedOn w:val="19"/>
    <w:uiPriority w:val="99"/>
    <w:rPr>
      <w:rFonts w:ascii="楷体" w:hAnsi="楷体" w:eastAsia="楷体" w:cs="Times New Roman"/>
      <w:color w:val="000000"/>
      <w:sz w:val="32"/>
      <w:szCs w:val="32"/>
    </w:rPr>
  </w:style>
  <w:style w:type="character" w:customStyle="1" w:styleId="26">
    <w:name w:val="fontstyle11"/>
    <w:basedOn w:val="19"/>
    <w:uiPriority w:val="99"/>
    <w:rPr>
      <w:rFonts w:ascii="方正大标宋简体" w:eastAsia="方正大标宋简体" w:cs="Times New Roman"/>
      <w:color w:val="FF0000"/>
      <w:sz w:val="84"/>
      <w:szCs w:val="84"/>
    </w:rPr>
  </w:style>
  <w:style w:type="character" w:customStyle="1" w:styleId="27">
    <w:name w:val="fontstyle31"/>
    <w:basedOn w:val="19"/>
    <w:uiPriority w:val="99"/>
    <w:rPr>
      <w:rFonts w:ascii="黑体" w:hAnsi="黑体" w:eastAsia="黑体" w:cs="Times New Roman"/>
      <w:color w:val="000000"/>
      <w:sz w:val="28"/>
      <w:szCs w:val="28"/>
    </w:rPr>
  </w:style>
  <w:style w:type="character" w:customStyle="1" w:styleId="28">
    <w:name w:val="bjh-p"/>
    <w:basedOn w:val="19"/>
    <w:uiPriority w:val="99"/>
    <w:rPr>
      <w:rFonts w:cs="Times New Roman"/>
    </w:rPr>
  </w:style>
  <w:style w:type="character" w:customStyle="1" w:styleId="29">
    <w:name w:val="bjh-strong"/>
    <w:basedOn w:val="19"/>
    <w:uiPriority w:val="99"/>
    <w:rPr>
      <w:rFonts w:cs="Times New Roman"/>
    </w:rPr>
  </w:style>
  <w:style w:type="paragraph" w:styleId="30">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1">
    <w:name w:val="标题 1 Char"/>
    <w:basedOn w:val="19"/>
    <w:link w:val="2"/>
    <w:uiPriority w:val="0"/>
    <w:rPr>
      <w:b/>
      <w:bCs/>
      <w:kern w:val="44"/>
      <w:sz w:val="44"/>
      <w:szCs w:val="44"/>
    </w:rPr>
  </w:style>
  <w:style w:type="paragraph" w:customStyle="1" w:styleId="32">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3">
    <w:name w:val="批注框文本 Char"/>
    <w:basedOn w:val="19"/>
    <w:link w:val="9"/>
    <w:semiHidden/>
    <w:uiPriority w:val="99"/>
    <w:rPr>
      <w:kern w:val="2"/>
      <w:sz w:val="18"/>
      <w:szCs w:val="18"/>
    </w:rPr>
  </w:style>
  <w:style w:type="character" w:customStyle="1" w:styleId="34">
    <w:name w:val="tj"/>
    <w:basedOn w:val="1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9C803-4120-4436-B5FD-90AA5463AD06}">
  <ds:schemaRefs/>
</ds:datastoreItem>
</file>

<file path=docProps/app.xml><?xml version="1.0" encoding="utf-8"?>
<Properties xmlns="http://schemas.openxmlformats.org/officeDocument/2006/extended-properties" xmlns:vt="http://schemas.openxmlformats.org/officeDocument/2006/docPropsVTypes">
  <Template>Normal.dotm</Template>
  <Pages>66</Pages>
  <Words>5938</Words>
  <Characters>33848</Characters>
  <Lines>282</Lines>
  <Paragraphs>79</Paragraphs>
  <TotalTime>3</TotalTime>
  <ScaleCrop>false</ScaleCrop>
  <LinksUpToDate>false</LinksUpToDate>
  <CharactersWithSpaces>39707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2020-10-13T01:38:00Z</dcterms:created>
  <dc:creator>Administrator</dc:creator>
  <cp:lastModifiedBy>鱼多多</cp:lastModifiedBy>
  <cp:lastPrinted>2020-05-20T03:20:00Z</cp:lastPrinted>
  <dcterms:modified xsi:type="dcterms:W3CDTF">2020-12-02T08:56:01Z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